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25901669"/>
        <w:docPartObj>
          <w:docPartGallery w:val="Cover Pages"/>
          <w:docPartUnique/>
        </w:docPartObj>
      </w:sdtPr>
      <w:sdtEndPr/>
      <w:sdtContent>
        <w:p w14:paraId="7F2CA913" w14:textId="493DC4AB" w:rsidR="00EC3314" w:rsidRDefault="00EC3314"/>
        <w:p w14:paraId="341DA0B6" w14:textId="77777777" w:rsidR="00EC3314" w:rsidRDefault="00EC3314"/>
        <w:p w14:paraId="16A7B85A" w14:textId="77777777" w:rsidR="00EC3314" w:rsidRDefault="00EC3314"/>
        <w:p w14:paraId="3E352F84" w14:textId="77777777" w:rsidR="00EC3314" w:rsidRDefault="00EC3314"/>
        <w:p w14:paraId="783E79FD" w14:textId="77777777" w:rsidR="00EC3314" w:rsidRDefault="00EC3314"/>
        <w:p w14:paraId="5738D51D" w14:textId="77777777" w:rsidR="00EC3314" w:rsidRDefault="00EC3314"/>
        <w:p w14:paraId="5B1F2A9B" w14:textId="77777777" w:rsidR="00EC3314" w:rsidRDefault="00EC3314"/>
        <w:p w14:paraId="3524270A" w14:textId="77777777" w:rsidR="00EC3314" w:rsidRDefault="00EC3314"/>
        <w:p w14:paraId="117721A0" w14:textId="77777777" w:rsidR="00EC3314" w:rsidRDefault="00EC3314"/>
        <w:p w14:paraId="35606135" w14:textId="77777777" w:rsidR="00EC3314" w:rsidRDefault="00EC3314"/>
        <w:p w14:paraId="7784ECD4" w14:textId="77777777" w:rsidR="00EC3314" w:rsidRDefault="00EC3314"/>
        <w:p w14:paraId="298F9CCA" w14:textId="77777777" w:rsidR="00EC3314" w:rsidRDefault="00EC3314"/>
        <w:p w14:paraId="6A785033" w14:textId="77777777" w:rsidR="00EC3314" w:rsidRDefault="00EC3314"/>
        <w:p w14:paraId="383E6C71" w14:textId="6FA8CF1D" w:rsidR="00EC3314" w:rsidRDefault="00EC3314">
          <w:r>
            <w:t>1. INLEIDING Voor u ligt het jaarplan 2021-2022 van OBS De Grote Beer. De inhoud van dit plan is gebaseerd op het schoolplan 2015-2021, planperiode 2021-2022. Het jaarplan heeft voor ons een tweetal functies: A. Het jaarplan is een planningsdocument voor de schoolontwikkeling van 1 augustus 2021 tot en met 31 juli 2022. Door in het plan te beschrijven wat de richting is waarin wij ons willen ontwikkelen en welke resultaten/opbrengsten wij daaruit verwachten, wordt de aanpak van veranderingsprocessen in de school duidelijk. B. Het jaarplan is, samen met het schoolplan en de schoolgids, een verantwoording aan de ouders over het te voeren beleid. Maar ook (nieuwe) personeelsleden en de onderwijsinspectie kunnen door het lezen van het plan dieper inzicht krijgen in het schoolbeleid. Door het beleid inzichtelijk te maken en het in een jaarplan te beschrijven, is er een duidelijke “koers”. Betrokkenen kunnen elkaar hierop aanspreken. Duivendrecht, september 2021 Nicole de Lange Directeur</w:t>
          </w:r>
          <w:r>
            <w:rPr>
              <w:noProof/>
            </w:rPr>
            <w:t xml:space="preserve"> </w:t>
          </w:r>
          <w:r>
            <w:rPr>
              <w:noProof/>
            </w:rPr>
            <mc:AlternateContent>
              <mc:Choice Requires="wps">
                <w:drawing>
                  <wp:anchor distT="0" distB="0" distL="114300" distR="114300" simplePos="0" relativeHeight="251659264" behindDoc="0" locked="0" layoutInCell="1" allowOverlap="1" wp14:anchorId="302C1430" wp14:editId="1A0D0DB8">
                    <wp:simplePos x="0" y="0"/>
                    <wp:positionH relativeFrom="page">
                      <wp:align>center</wp:align>
                    </wp:positionH>
                    <wp:positionV relativeFrom="page">
                      <wp:align>center</wp:align>
                    </wp:positionV>
                    <wp:extent cx="1712890" cy="3840480"/>
                    <wp:effectExtent l="0" t="0" r="0" b="2540"/>
                    <wp:wrapNone/>
                    <wp:docPr id="138" name="Tekstvak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550"/>
                                  <w:gridCol w:w="6104"/>
                                </w:tblGrid>
                                <w:tr w:rsidR="00EC3314" w14:paraId="63773B70" w14:textId="77777777">
                                  <w:trPr>
                                    <w:jc w:val="center"/>
                                  </w:trPr>
                                  <w:tc>
                                    <w:tcPr>
                                      <w:tcW w:w="2568" w:type="pct"/>
                                      <w:vAlign w:val="center"/>
                                    </w:tcPr>
                                    <w:p w14:paraId="721D1C25" w14:textId="77777777" w:rsidR="00EC3314" w:rsidRDefault="00EC3314">
                                      <w:pPr>
                                        <w:jc w:val="right"/>
                                      </w:pPr>
                                      <w:r>
                                        <w:rPr>
                                          <w:noProof/>
                                        </w:rPr>
                                        <w:drawing>
                                          <wp:inline distT="0" distB="0" distL="0" distR="0" wp14:anchorId="17623067" wp14:editId="2CE7A879">
                                            <wp:extent cx="3065006" cy="3831336"/>
                                            <wp:effectExtent l="0" t="0" r="2540" b="0"/>
                                            <wp:docPr id="139" name="Foto 139" descr="Een foto van een kronkelende weg en bomen" title="W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5006" cy="3831336"/>
                                                    </a:xfrm>
                                                    <a:prstGeom prst="rect">
                                                      <a:avLst/>
                                                    </a:prstGeom>
                                                  </pic:spPr>
                                                </pic:pic>
                                              </a:graphicData>
                                            </a:graphic>
                                          </wp:inline>
                                        </w:drawing>
                                      </w:r>
                                    </w:p>
                                    <w:sdt>
                                      <w:sdtPr>
                                        <w:rPr>
                                          <w:caps/>
                                          <w:color w:val="191919" w:themeColor="text1" w:themeTint="E6"/>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61CDB073" w14:textId="28FB3708" w:rsidR="00EC3314" w:rsidRDefault="00EC3314">
                                          <w:pPr>
                                            <w:pStyle w:val="Geenafstand"/>
                                            <w:spacing w:line="312" w:lineRule="auto"/>
                                            <w:jc w:val="right"/>
                                            <w:rPr>
                                              <w:caps/>
                                              <w:color w:val="191919" w:themeColor="text1" w:themeTint="E6"/>
                                              <w:sz w:val="72"/>
                                              <w:szCs w:val="72"/>
                                            </w:rPr>
                                          </w:pPr>
                                          <w:r>
                                            <w:rPr>
                                              <w:caps/>
                                              <w:color w:val="191919" w:themeColor="text1" w:themeTint="E6"/>
                                              <w:sz w:val="72"/>
                                              <w:szCs w:val="72"/>
                                            </w:rPr>
                                            <w:t>Jaarplan   2022-2023</w:t>
                                          </w:r>
                                        </w:p>
                                      </w:sdtContent>
                                    </w:sdt>
                                    <w:sdt>
                                      <w:sdtPr>
                                        <w:rPr>
                                          <w:color w:val="000000" w:themeColor="text1"/>
                                          <w:sz w:val="24"/>
                                          <w:szCs w:val="24"/>
                                        </w:rPr>
                                        <w:alias w:val="Ondertitel"/>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14:paraId="2AF7131B" w14:textId="4D297307" w:rsidR="00EC3314" w:rsidRDefault="001033AA" w:rsidP="001033AA">
                                          <w:pPr>
                                            <w:jc w:val="center"/>
                                            <w:rPr>
                                              <w:sz w:val="24"/>
                                              <w:szCs w:val="24"/>
                                            </w:rPr>
                                          </w:pPr>
                                          <w:r>
                                            <w:rPr>
                                              <w:color w:val="000000" w:themeColor="text1"/>
                                              <w:sz w:val="24"/>
                                              <w:szCs w:val="24"/>
                                            </w:rPr>
                                            <w:t xml:space="preserve">     </w:t>
                                          </w:r>
                                        </w:p>
                                      </w:sdtContent>
                                    </w:sdt>
                                  </w:tc>
                                  <w:tc>
                                    <w:tcPr>
                                      <w:tcW w:w="2432" w:type="pct"/>
                                      <w:vAlign w:val="center"/>
                                    </w:tcPr>
                                    <w:p w14:paraId="63A4B8CA" w14:textId="1B4E2107" w:rsidR="00EC3314" w:rsidRDefault="001033AA">
                                      <w:pPr>
                                        <w:pStyle w:val="Geenafstand"/>
                                        <w:rPr>
                                          <w:caps/>
                                          <w:color w:val="ED7D31" w:themeColor="accent2"/>
                                          <w:sz w:val="26"/>
                                          <w:szCs w:val="26"/>
                                        </w:rPr>
                                      </w:pPr>
                                      <w:r>
                                        <w:rPr>
                                          <w:caps/>
                                          <w:color w:val="ED7D31" w:themeColor="accent2"/>
                                          <w:sz w:val="26"/>
                                          <w:szCs w:val="26"/>
                                        </w:rPr>
                                        <w:t xml:space="preserve">OBS De </w:t>
                                      </w:r>
                                      <w:r w:rsidR="00493176">
                                        <w:rPr>
                                          <w:caps/>
                                          <w:color w:val="ED7D31" w:themeColor="accent2"/>
                                          <w:sz w:val="26"/>
                                          <w:szCs w:val="26"/>
                                        </w:rPr>
                                        <w:t>Voorzaan</w:t>
                                      </w:r>
                                      <w:r w:rsidR="00046229">
                                        <w:rPr>
                                          <w:caps/>
                                          <w:color w:val="ED7D31" w:themeColor="accent2"/>
                                          <w:sz w:val="26"/>
                                          <w:szCs w:val="26"/>
                                        </w:rPr>
                                        <w:t>/Babino</w:t>
                                      </w:r>
                                    </w:p>
                                    <w:sdt>
                                      <w:sdtPr>
                                        <w:rPr>
                                          <w:color w:val="000000" w:themeColor="text1"/>
                                        </w:rPr>
                                        <w:alias w:val="Samenvatting"/>
                                        <w:tag w:val=""/>
                                        <w:id w:val="-2036181933"/>
                                        <w:dataBinding w:prefixMappings="xmlns:ns0='http://schemas.microsoft.com/office/2006/coverPageProps' " w:xpath="/ns0:CoverPageProperties[1]/ns0:Abstract[1]" w:storeItemID="{55AF091B-3C7A-41E3-B477-F2FDAA23CFDA}"/>
                                        <w:text/>
                                      </w:sdtPr>
                                      <w:sdtEndPr/>
                                      <w:sdtContent>
                                        <w:p w14:paraId="41521040" w14:textId="1F55D419" w:rsidR="00EC3314" w:rsidRDefault="00606446">
                                          <w:pPr>
                                            <w:rPr>
                                              <w:color w:val="000000" w:themeColor="text1"/>
                                            </w:rPr>
                                          </w:pPr>
                                          <w:r>
                                            <w:rPr>
                                              <w:color w:val="000000" w:themeColor="text1"/>
                                            </w:rPr>
                                            <w:t>Dit jaarplan is een inspirerend, amb</w:t>
                                          </w:r>
                                          <w:r w:rsidR="00D632B5">
                                            <w:rPr>
                                              <w:color w:val="000000" w:themeColor="text1"/>
                                            </w:rPr>
                                            <w:t>i</w:t>
                                          </w:r>
                                          <w:r>
                                            <w:rPr>
                                              <w:color w:val="000000" w:themeColor="text1"/>
                                            </w:rPr>
                                            <w:t xml:space="preserve">tieus en concreet plan dat het gehele jaar als leidraad voor alle activiteiten wordt gebruikt. </w:t>
                                          </w:r>
                                          <w:r w:rsidR="00D632B5">
                                            <w:rPr>
                                              <w:color w:val="000000" w:themeColor="text1"/>
                                            </w:rPr>
                                            <w:t xml:space="preserve">Met dit jaarplan willen wij ervoor zorgen dat iedereen gefocust blijft op het einddoel. </w:t>
                                          </w:r>
                                        </w:p>
                                      </w:sdtContent>
                                    </w:sdt>
                                    <w:sdt>
                                      <w:sdtPr>
                                        <w:rPr>
                                          <w:color w:val="ED7D31" w:themeColor="accent2"/>
                                          <w:sz w:val="26"/>
                                          <w:szCs w:val="26"/>
                                        </w:rPr>
                                        <w:alias w:val="Auteu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04462C30" w14:textId="62CEA67D" w:rsidR="00EC3314" w:rsidRDefault="00493176">
                                          <w:pPr>
                                            <w:pStyle w:val="Geenafstand"/>
                                            <w:rPr>
                                              <w:color w:val="ED7D31" w:themeColor="accent2"/>
                                              <w:sz w:val="26"/>
                                              <w:szCs w:val="26"/>
                                            </w:rPr>
                                          </w:pPr>
                                          <w:r>
                                            <w:rPr>
                                              <w:color w:val="ED7D31" w:themeColor="accent2"/>
                                              <w:sz w:val="26"/>
                                              <w:szCs w:val="26"/>
                                            </w:rPr>
                                            <w:t>Pim de Jong, OBS De Voorzaan</w:t>
                                          </w:r>
                                          <w:r w:rsidR="00046229">
                                            <w:rPr>
                                              <w:color w:val="ED7D31" w:themeColor="accent2"/>
                                              <w:sz w:val="26"/>
                                              <w:szCs w:val="26"/>
                                            </w:rPr>
                                            <w:t xml:space="preserve">              </w:t>
                                          </w:r>
                                          <w:r w:rsidR="001A03FC">
                                            <w:rPr>
                                              <w:color w:val="ED7D31" w:themeColor="accent2"/>
                                              <w:sz w:val="26"/>
                                              <w:szCs w:val="26"/>
                                            </w:rPr>
                                            <w:t xml:space="preserve">         </w:t>
                                          </w:r>
                                          <w:r w:rsidR="00046229">
                                            <w:rPr>
                                              <w:color w:val="ED7D31" w:themeColor="accent2"/>
                                              <w:sz w:val="26"/>
                                              <w:szCs w:val="26"/>
                                            </w:rPr>
                                            <w:t>Barbar</w:t>
                                          </w:r>
                                          <w:r w:rsidR="001A03FC">
                                            <w:rPr>
                                              <w:color w:val="ED7D31" w:themeColor="accent2"/>
                                              <w:sz w:val="26"/>
                                              <w:szCs w:val="26"/>
                                            </w:rPr>
                                            <w:t>a</w:t>
                                          </w:r>
                                          <w:r w:rsidR="00046229">
                                            <w:rPr>
                                              <w:color w:val="ED7D31" w:themeColor="accent2"/>
                                              <w:sz w:val="26"/>
                                              <w:szCs w:val="26"/>
                                            </w:rPr>
                                            <w:t xml:space="preserve"> </w:t>
                                          </w:r>
                                          <w:proofErr w:type="spellStart"/>
                                          <w:r w:rsidR="00046229">
                                            <w:rPr>
                                              <w:color w:val="ED7D31" w:themeColor="accent2"/>
                                              <w:sz w:val="26"/>
                                              <w:szCs w:val="26"/>
                                            </w:rPr>
                                            <w:t>BeekHoven</w:t>
                                          </w:r>
                                          <w:proofErr w:type="spellEnd"/>
                                          <w:r w:rsidR="00046229">
                                            <w:rPr>
                                              <w:color w:val="ED7D31" w:themeColor="accent2"/>
                                              <w:sz w:val="26"/>
                                              <w:szCs w:val="26"/>
                                            </w:rPr>
                                            <w:t>, Babino</w:t>
                                          </w:r>
                                        </w:p>
                                      </w:sdtContent>
                                    </w:sdt>
                                    <w:p w14:paraId="617E9F30" w14:textId="4ECDA63C" w:rsidR="00EC3314" w:rsidRDefault="001A03FC">
                                      <w:pPr>
                                        <w:pStyle w:val="Geenafstand"/>
                                      </w:pPr>
                                      <w:r>
                                        <w:rPr>
                                          <w:noProof/>
                                        </w:rPr>
                                        <w:drawing>
                                          <wp:inline distT="0" distB="0" distL="0" distR="0" wp14:anchorId="426F2F60" wp14:editId="3E795F13">
                                            <wp:extent cx="2146300" cy="2146300"/>
                                            <wp:effectExtent l="0" t="0" r="6350" b="635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6300" cy="2146300"/>
                                                    </a:xfrm>
                                                    <a:prstGeom prst="rect">
                                                      <a:avLst/>
                                                    </a:prstGeom>
                                                    <a:noFill/>
                                                    <a:ln>
                                                      <a:noFill/>
                                                    </a:ln>
                                                  </pic:spPr>
                                                </pic:pic>
                                              </a:graphicData>
                                            </a:graphic>
                                          </wp:inline>
                                        </w:drawing>
                                      </w:r>
                                    </w:p>
                                    <w:p w14:paraId="1319E51D" w14:textId="7CEF3557" w:rsidR="001A03FC" w:rsidRDefault="001A03FC">
                                      <w:pPr>
                                        <w:pStyle w:val="Geenafstand"/>
                                      </w:pPr>
                                      <w:r>
                                        <w:rPr>
                                          <w:noProof/>
                                        </w:rPr>
                                        <w:drawing>
                                          <wp:inline distT="0" distB="0" distL="0" distR="0" wp14:anchorId="33B446FF" wp14:editId="5E572733">
                                            <wp:extent cx="3418840" cy="520431"/>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pic:cNvPicPr/>
                                                  </pic:nvPicPr>
                                                  <pic:blipFill>
                                                    <a:blip r:embed="rId13">
                                                      <a:extLst>
                                                        <a:ext uri="{28A0092B-C50C-407E-A947-70E740481C1C}">
                                                          <a14:useLocalDpi xmlns:a14="http://schemas.microsoft.com/office/drawing/2010/main" val="0"/>
                                                        </a:ext>
                                                      </a:extLst>
                                                    </a:blip>
                                                    <a:stretch>
                                                      <a:fillRect/>
                                                    </a:stretch>
                                                  </pic:blipFill>
                                                  <pic:spPr>
                                                    <a:xfrm>
                                                      <a:off x="0" y="0"/>
                                                      <a:ext cx="3475684" cy="529084"/>
                                                    </a:xfrm>
                                                    <a:prstGeom prst="rect">
                                                      <a:avLst/>
                                                    </a:prstGeom>
                                                  </pic:spPr>
                                                </pic:pic>
                                              </a:graphicData>
                                            </a:graphic>
                                          </wp:inline>
                                        </w:drawing>
                                      </w:r>
                                    </w:p>
                                  </w:tc>
                                </w:tr>
                              </w:tbl>
                              <w:p w14:paraId="7030107A" w14:textId="77777777" w:rsidR="00EC3314" w:rsidRDefault="00EC3314"/>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302C1430" id="_x0000_t202" coordsize="21600,21600" o:spt="202" path="m,l,21600r21600,l21600,xe">
                    <v:stroke joinstyle="miter"/>
                    <v:path gradientshapeok="t" o:connecttype="rect"/>
                  </v:shapetype>
                  <v:shape id="Tekstvak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550"/>
                            <w:gridCol w:w="6104"/>
                          </w:tblGrid>
                          <w:tr w:rsidR="00EC3314" w14:paraId="63773B70" w14:textId="77777777">
                            <w:trPr>
                              <w:jc w:val="center"/>
                            </w:trPr>
                            <w:tc>
                              <w:tcPr>
                                <w:tcW w:w="2568" w:type="pct"/>
                                <w:vAlign w:val="center"/>
                              </w:tcPr>
                              <w:p w14:paraId="721D1C25" w14:textId="77777777" w:rsidR="00EC3314" w:rsidRDefault="00EC3314">
                                <w:pPr>
                                  <w:jc w:val="right"/>
                                </w:pPr>
                                <w:r>
                                  <w:rPr>
                                    <w:noProof/>
                                  </w:rPr>
                                  <w:drawing>
                                    <wp:inline distT="0" distB="0" distL="0" distR="0" wp14:anchorId="17623067" wp14:editId="2CE7A879">
                                      <wp:extent cx="3065006" cy="3831336"/>
                                      <wp:effectExtent l="0" t="0" r="2540" b="0"/>
                                      <wp:docPr id="139" name="Foto 139" descr="Een foto van een kronkelende weg en bomen" title="W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5006" cy="3831336"/>
                                              </a:xfrm>
                                              <a:prstGeom prst="rect">
                                                <a:avLst/>
                                              </a:prstGeom>
                                            </pic:spPr>
                                          </pic:pic>
                                        </a:graphicData>
                                      </a:graphic>
                                    </wp:inline>
                                  </w:drawing>
                                </w:r>
                              </w:p>
                              <w:sdt>
                                <w:sdtPr>
                                  <w:rPr>
                                    <w:caps/>
                                    <w:color w:val="191919" w:themeColor="text1" w:themeTint="E6"/>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61CDB073" w14:textId="28FB3708" w:rsidR="00EC3314" w:rsidRDefault="00EC3314">
                                    <w:pPr>
                                      <w:pStyle w:val="Geenafstand"/>
                                      <w:spacing w:line="312" w:lineRule="auto"/>
                                      <w:jc w:val="right"/>
                                      <w:rPr>
                                        <w:caps/>
                                        <w:color w:val="191919" w:themeColor="text1" w:themeTint="E6"/>
                                        <w:sz w:val="72"/>
                                        <w:szCs w:val="72"/>
                                      </w:rPr>
                                    </w:pPr>
                                    <w:r>
                                      <w:rPr>
                                        <w:caps/>
                                        <w:color w:val="191919" w:themeColor="text1" w:themeTint="E6"/>
                                        <w:sz w:val="72"/>
                                        <w:szCs w:val="72"/>
                                      </w:rPr>
                                      <w:t>Jaarplan   2022-2023</w:t>
                                    </w:r>
                                  </w:p>
                                </w:sdtContent>
                              </w:sdt>
                              <w:sdt>
                                <w:sdtPr>
                                  <w:rPr>
                                    <w:color w:val="000000" w:themeColor="text1"/>
                                    <w:sz w:val="24"/>
                                    <w:szCs w:val="24"/>
                                  </w:rPr>
                                  <w:alias w:val="Ondertitel"/>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14:paraId="2AF7131B" w14:textId="4D297307" w:rsidR="00EC3314" w:rsidRDefault="001033AA" w:rsidP="001033AA">
                                    <w:pPr>
                                      <w:jc w:val="center"/>
                                      <w:rPr>
                                        <w:sz w:val="24"/>
                                        <w:szCs w:val="24"/>
                                      </w:rPr>
                                    </w:pPr>
                                    <w:r>
                                      <w:rPr>
                                        <w:color w:val="000000" w:themeColor="text1"/>
                                        <w:sz w:val="24"/>
                                        <w:szCs w:val="24"/>
                                      </w:rPr>
                                      <w:t xml:space="preserve">     </w:t>
                                    </w:r>
                                  </w:p>
                                </w:sdtContent>
                              </w:sdt>
                            </w:tc>
                            <w:tc>
                              <w:tcPr>
                                <w:tcW w:w="2432" w:type="pct"/>
                                <w:vAlign w:val="center"/>
                              </w:tcPr>
                              <w:p w14:paraId="63A4B8CA" w14:textId="1B4E2107" w:rsidR="00EC3314" w:rsidRDefault="001033AA">
                                <w:pPr>
                                  <w:pStyle w:val="Geenafstand"/>
                                  <w:rPr>
                                    <w:caps/>
                                    <w:color w:val="ED7D31" w:themeColor="accent2"/>
                                    <w:sz w:val="26"/>
                                    <w:szCs w:val="26"/>
                                  </w:rPr>
                                </w:pPr>
                                <w:r>
                                  <w:rPr>
                                    <w:caps/>
                                    <w:color w:val="ED7D31" w:themeColor="accent2"/>
                                    <w:sz w:val="26"/>
                                    <w:szCs w:val="26"/>
                                  </w:rPr>
                                  <w:t xml:space="preserve">OBS De </w:t>
                                </w:r>
                                <w:r w:rsidR="00493176">
                                  <w:rPr>
                                    <w:caps/>
                                    <w:color w:val="ED7D31" w:themeColor="accent2"/>
                                    <w:sz w:val="26"/>
                                    <w:szCs w:val="26"/>
                                  </w:rPr>
                                  <w:t>Voorzaan</w:t>
                                </w:r>
                                <w:r w:rsidR="00046229">
                                  <w:rPr>
                                    <w:caps/>
                                    <w:color w:val="ED7D31" w:themeColor="accent2"/>
                                    <w:sz w:val="26"/>
                                    <w:szCs w:val="26"/>
                                  </w:rPr>
                                  <w:t>/Babino</w:t>
                                </w:r>
                              </w:p>
                              <w:sdt>
                                <w:sdtPr>
                                  <w:rPr>
                                    <w:color w:val="000000" w:themeColor="text1"/>
                                  </w:rPr>
                                  <w:alias w:val="Samenvatting"/>
                                  <w:tag w:val=""/>
                                  <w:id w:val="-2036181933"/>
                                  <w:dataBinding w:prefixMappings="xmlns:ns0='http://schemas.microsoft.com/office/2006/coverPageProps' " w:xpath="/ns0:CoverPageProperties[1]/ns0:Abstract[1]" w:storeItemID="{55AF091B-3C7A-41E3-B477-F2FDAA23CFDA}"/>
                                  <w:text/>
                                </w:sdtPr>
                                <w:sdtEndPr/>
                                <w:sdtContent>
                                  <w:p w14:paraId="41521040" w14:textId="1F55D419" w:rsidR="00EC3314" w:rsidRDefault="00606446">
                                    <w:pPr>
                                      <w:rPr>
                                        <w:color w:val="000000" w:themeColor="text1"/>
                                      </w:rPr>
                                    </w:pPr>
                                    <w:r>
                                      <w:rPr>
                                        <w:color w:val="000000" w:themeColor="text1"/>
                                      </w:rPr>
                                      <w:t>Dit jaarplan is een inspirerend, amb</w:t>
                                    </w:r>
                                    <w:r w:rsidR="00D632B5">
                                      <w:rPr>
                                        <w:color w:val="000000" w:themeColor="text1"/>
                                      </w:rPr>
                                      <w:t>i</w:t>
                                    </w:r>
                                    <w:r>
                                      <w:rPr>
                                        <w:color w:val="000000" w:themeColor="text1"/>
                                      </w:rPr>
                                      <w:t xml:space="preserve">tieus en concreet plan dat het gehele jaar als leidraad voor alle activiteiten wordt gebruikt. </w:t>
                                    </w:r>
                                    <w:r w:rsidR="00D632B5">
                                      <w:rPr>
                                        <w:color w:val="000000" w:themeColor="text1"/>
                                      </w:rPr>
                                      <w:t xml:space="preserve">Met dit jaarplan willen wij ervoor zorgen dat iedereen gefocust blijft op het einddoel. </w:t>
                                    </w:r>
                                  </w:p>
                                </w:sdtContent>
                              </w:sdt>
                              <w:sdt>
                                <w:sdtPr>
                                  <w:rPr>
                                    <w:color w:val="ED7D31" w:themeColor="accent2"/>
                                    <w:sz w:val="26"/>
                                    <w:szCs w:val="26"/>
                                  </w:rPr>
                                  <w:alias w:val="Auteu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04462C30" w14:textId="62CEA67D" w:rsidR="00EC3314" w:rsidRDefault="00493176">
                                    <w:pPr>
                                      <w:pStyle w:val="Geenafstand"/>
                                      <w:rPr>
                                        <w:color w:val="ED7D31" w:themeColor="accent2"/>
                                        <w:sz w:val="26"/>
                                        <w:szCs w:val="26"/>
                                      </w:rPr>
                                    </w:pPr>
                                    <w:r>
                                      <w:rPr>
                                        <w:color w:val="ED7D31" w:themeColor="accent2"/>
                                        <w:sz w:val="26"/>
                                        <w:szCs w:val="26"/>
                                      </w:rPr>
                                      <w:t>Pim de Jong, OBS De Voorzaan</w:t>
                                    </w:r>
                                    <w:r w:rsidR="00046229">
                                      <w:rPr>
                                        <w:color w:val="ED7D31" w:themeColor="accent2"/>
                                        <w:sz w:val="26"/>
                                        <w:szCs w:val="26"/>
                                      </w:rPr>
                                      <w:t xml:space="preserve">              </w:t>
                                    </w:r>
                                    <w:r w:rsidR="001A03FC">
                                      <w:rPr>
                                        <w:color w:val="ED7D31" w:themeColor="accent2"/>
                                        <w:sz w:val="26"/>
                                        <w:szCs w:val="26"/>
                                      </w:rPr>
                                      <w:t xml:space="preserve">         </w:t>
                                    </w:r>
                                    <w:r w:rsidR="00046229">
                                      <w:rPr>
                                        <w:color w:val="ED7D31" w:themeColor="accent2"/>
                                        <w:sz w:val="26"/>
                                        <w:szCs w:val="26"/>
                                      </w:rPr>
                                      <w:t>Barbar</w:t>
                                    </w:r>
                                    <w:r w:rsidR="001A03FC">
                                      <w:rPr>
                                        <w:color w:val="ED7D31" w:themeColor="accent2"/>
                                        <w:sz w:val="26"/>
                                        <w:szCs w:val="26"/>
                                      </w:rPr>
                                      <w:t>a</w:t>
                                    </w:r>
                                    <w:r w:rsidR="00046229">
                                      <w:rPr>
                                        <w:color w:val="ED7D31" w:themeColor="accent2"/>
                                        <w:sz w:val="26"/>
                                        <w:szCs w:val="26"/>
                                      </w:rPr>
                                      <w:t xml:space="preserve"> </w:t>
                                    </w:r>
                                    <w:proofErr w:type="spellStart"/>
                                    <w:r w:rsidR="00046229">
                                      <w:rPr>
                                        <w:color w:val="ED7D31" w:themeColor="accent2"/>
                                        <w:sz w:val="26"/>
                                        <w:szCs w:val="26"/>
                                      </w:rPr>
                                      <w:t>BeekHoven</w:t>
                                    </w:r>
                                    <w:proofErr w:type="spellEnd"/>
                                    <w:r w:rsidR="00046229">
                                      <w:rPr>
                                        <w:color w:val="ED7D31" w:themeColor="accent2"/>
                                        <w:sz w:val="26"/>
                                        <w:szCs w:val="26"/>
                                      </w:rPr>
                                      <w:t>, Babino</w:t>
                                    </w:r>
                                  </w:p>
                                </w:sdtContent>
                              </w:sdt>
                              <w:p w14:paraId="617E9F30" w14:textId="4ECDA63C" w:rsidR="00EC3314" w:rsidRDefault="001A03FC">
                                <w:pPr>
                                  <w:pStyle w:val="Geenafstand"/>
                                </w:pPr>
                                <w:r>
                                  <w:rPr>
                                    <w:noProof/>
                                  </w:rPr>
                                  <w:drawing>
                                    <wp:inline distT="0" distB="0" distL="0" distR="0" wp14:anchorId="426F2F60" wp14:editId="3E795F13">
                                      <wp:extent cx="2146300" cy="2146300"/>
                                      <wp:effectExtent l="0" t="0" r="6350" b="635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6300" cy="2146300"/>
                                              </a:xfrm>
                                              <a:prstGeom prst="rect">
                                                <a:avLst/>
                                              </a:prstGeom>
                                              <a:noFill/>
                                              <a:ln>
                                                <a:noFill/>
                                              </a:ln>
                                            </pic:spPr>
                                          </pic:pic>
                                        </a:graphicData>
                                      </a:graphic>
                                    </wp:inline>
                                  </w:drawing>
                                </w:r>
                              </w:p>
                              <w:p w14:paraId="1319E51D" w14:textId="7CEF3557" w:rsidR="001A03FC" w:rsidRDefault="001A03FC">
                                <w:pPr>
                                  <w:pStyle w:val="Geenafstand"/>
                                </w:pPr>
                                <w:r>
                                  <w:rPr>
                                    <w:noProof/>
                                  </w:rPr>
                                  <w:drawing>
                                    <wp:inline distT="0" distB="0" distL="0" distR="0" wp14:anchorId="33B446FF" wp14:editId="5E572733">
                                      <wp:extent cx="3418840" cy="520431"/>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pic:cNvPicPr/>
                                            </pic:nvPicPr>
                                            <pic:blipFill>
                                              <a:blip r:embed="rId13">
                                                <a:extLst>
                                                  <a:ext uri="{28A0092B-C50C-407E-A947-70E740481C1C}">
                                                    <a14:useLocalDpi xmlns:a14="http://schemas.microsoft.com/office/drawing/2010/main" val="0"/>
                                                  </a:ext>
                                                </a:extLst>
                                              </a:blip>
                                              <a:stretch>
                                                <a:fillRect/>
                                              </a:stretch>
                                            </pic:blipFill>
                                            <pic:spPr>
                                              <a:xfrm>
                                                <a:off x="0" y="0"/>
                                                <a:ext cx="3475684" cy="529084"/>
                                              </a:xfrm>
                                              <a:prstGeom prst="rect">
                                                <a:avLst/>
                                              </a:prstGeom>
                                            </pic:spPr>
                                          </pic:pic>
                                        </a:graphicData>
                                      </a:graphic>
                                    </wp:inline>
                                  </w:drawing>
                                </w:r>
                              </w:p>
                            </w:tc>
                          </w:tr>
                        </w:tbl>
                        <w:p w14:paraId="7030107A" w14:textId="77777777" w:rsidR="00EC3314" w:rsidRDefault="00EC3314"/>
                      </w:txbxContent>
                    </v:textbox>
                    <w10:wrap anchorx="page" anchory="page"/>
                  </v:shape>
                </w:pict>
              </mc:Fallback>
            </mc:AlternateContent>
          </w:r>
          <w:r>
            <w:br w:type="page"/>
          </w:r>
        </w:p>
      </w:sdtContent>
    </w:sdt>
    <w:p w14:paraId="2DC101E3" w14:textId="76A76D84" w:rsidR="00EC3314" w:rsidRDefault="00EC3314" w:rsidP="00F83DD5">
      <w:pPr>
        <w:pStyle w:val="Titel"/>
        <w:jc w:val="left"/>
      </w:pPr>
      <w:r>
        <w:lastRenderedPageBreak/>
        <w:t xml:space="preserve">INLEIDING </w:t>
      </w:r>
    </w:p>
    <w:p w14:paraId="43358D47" w14:textId="52DCC534" w:rsidR="00EC3314" w:rsidRDefault="00EC3314" w:rsidP="00EC3314">
      <w:r>
        <w:t xml:space="preserve">Voor u ligt het jaarplan 2022-2023 </w:t>
      </w:r>
      <w:r w:rsidR="00046229">
        <w:t>IKC vorming tussen De Voorzaan en Babino kinderopvang</w:t>
      </w:r>
    </w:p>
    <w:p w14:paraId="33AFE1D4" w14:textId="77777777" w:rsidR="00EC3314" w:rsidRDefault="00EC3314" w:rsidP="00EC3314">
      <w:r>
        <w:t xml:space="preserve"> De inhoud van dit plan is gebaseerd op het meerjarenplan 2022-2026.</w:t>
      </w:r>
    </w:p>
    <w:p w14:paraId="1B4AD8A6" w14:textId="77777777" w:rsidR="00EC3314" w:rsidRDefault="00EC3314" w:rsidP="00EC3314">
      <w:r>
        <w:t xml:space="preserve">Het jaarplan heeft voor ons een tweetal functies: </w:t>
      </w:r>
    </w:p>
    <w:p w14:paraId="7012D3B6" w14:textId="77777777" w:rsidR="00EC3314" w:rsidRDefault="00EC3314" w:rsidP="00EC3314">
      <w:r>
        <w:t xml:space="preserve">A. Het jaarplan is een planningsdocument voor de schoolontwikkeling van 1 augustus 2022 tot en met 31 juli 2023. Door in het plan te beschrijven wat de richting is waarin wij ons willen ontwikkelen en welke resultaten/opbrengsten wij daaruit verwachten, wordt de aanpak van veranderingsprocessen in de school duidelijk. </w:t>
      </w:r>
    </w:p>
    <w:p w14:paraId="31A2BF48" w14:textId="77777777" w:rsidR="0078795C" w:rsidRDefault="00EC3314" w:rsidP="00EC3314">
      <w:r>
        <w:t xml:space="preserve">B. Het jaarplan is, samen met het schoolplan en de schoolgids, een verantwoording aan de ouders over het te voeren beleid. Maar ook (nieuwe) personeelsleden en de onderwijsinspectie kunnen door het lezen van het plan dieper inzicht krijgen in het schoolbeleid. Door het beleid inzichtelijk te maken en het in een jaarplan te beschrijven, is er een duidelijke koers. Betrokkenen kunnen elkaar hierop aanspreken. </w:t>
      </w:r>
    </w:p>
    <w:p w14:paraId="221C2551" w14:textId="77777777" w:rsidR="00F83DD5" w:rsidRDefault="00F83DD5" w:rsidP="00EC3314"/>
    <w:p w14:paraId="405FA36C" w14:textId="0EAE55CF" w:rsidR="0078795C" w:rsidRDefault="0078795C" w:rsidP="00EC3314">
      <w:r>
        <w:t xml:space="preserve">Zaandam, </w:t>
      </w:r>
      <w:r w:rsidR="00DB7AD9">
        <w:t xml:space="preserve">juni </w:t>
      </w:r>
      <w:r w:rsidR="00EC3314">
        <w:t>202</w:t>
      </w:r>
      <w:r>
        <w:t>2</w:t>
      </w:r>
      <w:r w:rsidR="00EC3314">
        <w:t xml:space="preserve"> </w:t>
      </w:r>
    </w:p>
    <w:p w14:paraId="044CF8E3" w14:textId="56B8A2FB" w:rsidR="0078795C" w:rsidRDefault="00493176" w:rsidP="00EC3314">
      <w:r>
        <w:t>Pim de Jong</w:t>
      </w:r>
    </w:p>
    <w:p w14:paraId="586DDA55" w14:textId="1EFF847A" w:rsidR="008C40E3" w:rsidRDefault="00046229" w:rsidP="00EC3314">
      <w:r>
        <w:t>Barbara Beekhoven</w:t>
      </w:r>
    </w:p>
    <w:p w14:paraId="36E18AD6" w14:textId="5C529B10" w:rsidR="00F408F7" w:rsidRDefault="00F408F7" w:rsidP="00EC3314"/>
    <w:p w14:paraId="6813ADE5" w14:textId="56031869" w:rsidR="00F83DD5" w:rsidRDefault="00F83DD5" w:rsidP="00EC3314"/>
    <w:p w14:paraId="4FCC5567" w14:textId="6CF5216A" w:rsidR="00F83DD5" w:rsidRDefault="00F83DD5" w:rsidP="00EC3314"/>
    <w:p w14:paraId="130FC6E9" w14:textId="5F4EA598" w:rsidR="00F83DD5" w:rsidRDefault="00F83DD5" w:rsidP="00EC3314"/>
    <w:p w14:paraId="6733A6F6" w14:textId="4399170A" w:rsidR="00F83DD5" w:rsidRDefault="00F83DD5" w:rsidP="00EC3314"/>
    <w:p w14:paraId="6315B525" w14:textId="52D33677" w:rsidR="00F83DD5" w:rsidRDefault="00F83DD5" w:rsidP="00EC3314"/>
    <w:p w14:paraId="0BDD4DE6" w14:textId="44021BCA" w:rsidR="00F83DD5" w:rsidRDefault="00F83DD5" w:rsidP="00EC3314"/>
    <w:p w14:paraId="1FF0E6CE" w14:textId="77D33F2E" w:rsidR="00F83DD5" w:rsidRDefault="00F83DD5" w:rsidP="00EC3314"/>
    <w:p w14:paraId="7E2BB973" w14:textId="6E7666C9" w:rsidR="00F83DD5" w:rsidRDefault="00F83DD5" w:rsidP="00EC3314"/>
    <w:p w14:paraId="4F523085" w14:textId="1F1C2FC4" w:rsidR="00F83DD5" w:rsidRDefault="00F83DD5" w:rsidP="00EC3314"/>
    <w:p w14:paraId="176136B1" w14:textId="077BD888" w:rsidR="00F83DD5" w:rsidRDefault="00F83DD5" w:rsidP="00EC3314"/>
    <w:p w14:paraId="5FCC0AF6" w14:textId="31CD5A8E" w:rsidR="00F83DD5" w:rsidRDefault="00F83DD5" w:rsidP="00EC3314"/>
    <w:p w14:paraId="2E17D599" w14:textId="636A2A84" w:rsidR="00F83DD5" w:rsidRDefault="00F83DD5" w:rsidP="00EC3314"/>
    <w:p w14:paraId="045C759A" w14:textId="06AF6489" w:rsidR="0078795C" w:rsidRPr="00F83DD5" w:rsidRDefault="00F408F7" w:rsidP="00F83DD5">
      <w:pPr>
        <w:pStyle w:val="Titel"/>
        <w:jc w:val="left"/>
      </w:pPr>
      <w:r w:rsidRPr="00F83DD5">
        <w:lastRenderedPageBreak/>
        <w:t>ALGEMEEN</w:t>
      </w:r>
    </w:p>
    <w:p w14:paraId="1EB57D3E" w14:textId="77777777" w:rsidR="00F83DD5" w:rsidRDefault="00F83DD5" w:rsidP="00F83DD5">
      <w:pPr>
        <w:pStyle w:val="Geenafstand"/>
      </w:pPr>
    </w:p>
    <w:p w14:paraId="34B86587" w14:textId="26442112" w:rsidR="00F408F7" w:rsidRPr="00F83DD5" w:rsidRDefault="00F408F7" w:rsidP="00F83DD5">
      <w:pPr>
        <w:pStyle w:val="Geenafstand"/>
        <w:rPr>
          <w:u w:val="single"/>
        </w:rPr>
      </w:pPr>
      <w:r w:rsidRPr="00F83DD5">
        <w:rPr>
          <w:u w:val="single"/>
        </w:rPr>
        <w:t xml:space="preserve">Kwaliteitscyclus </w:t>
      </w:r>
    </w:p>
    <w:p w14:paraId="516BE109" w14:textId="77777777" w:rsidR="00F408F7" w:rsidRDefault="00F408F7" w:rsidP="00EC3314">
      <w:r>
        <w:t xml:space="preserve">In dit jaarplan werken we bij ieder onderdeel volgens de cyclus Plan-Do-Check-Act. </w:t>
      </w:r>
    </w:p>
    <w:p w14:paraId="357037B9" w14:textId="2D1673F9" w:rsidR="00F408F7" w:rsidRDefault="00F408F7" w:rsidP="00EC3314">
      <w:r>
        <w:t xml:space="preserve">In de eerste fase (Plan) bepalen we de kwaliteit die we willen bereiken, meten we de kwaliteiten die we nu hebben en maken we plannen hoe we van de huidige situatie naar de gewenste situatie kunnen komen. Deze plannen worden SMART opgesteld. We letten er goed op tussentijdse evaluaties in te plannen, met de mogelijkheid tot bijstelling, mocht de tussentijdse evaluatie daar aanleiding toe geven. </w:t>
      </w:r>
    </w:p>
    <w:p w14:paraId="7EBE5B45" w14:textId="77777777" w:rsidR="00F408F7" w:rsidRDefault="00F408F7" w:rsidP="00EC3314">
      <w:r>
        <w:t xml:space="preserve">In de tweede fase (Do) voeren we de gemaakte planning uit. Tijdens dit uitvoeringsproces vindt voortdurend trajectbewaking plaats, veelal door de directie van de school. Ook de medezeggenschapsraad speelt hier een belangrijke rol in. Trajectbewaking betekent dat er voortdurend op gelet wordt dat de verschillende fases van de kwaliteitsbewaking continu en cyclisch uitgevoerd worden. </w:t>
      </w:r>
    </w:p>
    <w:p w14:paraId="58B352BF" w14:textId="77777777" w:rsidR="00F408F7" w:rsidRDefault="00F408F7" w:rsidP="00EC3314">
      <w:r>
        <w:t xml:space="preserve">In de derde fase (Check) controleren we, via een tussentijdse evaluatie, of we met onze planning nog wel op de goede weg zitten. </w:t>
      </w:r>
    </w:p>
    <w:p w14:paraId="5996E10A" w14:textId="77777777" w:rsidR="00F408F7" w:rsidRDefault="00F408F7" w:rsidP="00EC3314">
      <w:r>
        <w:t xml:space="preserve">De vierde fase (Act) volgt eventueel (afhankelijk van de uitkomst van de Check-fase) een bijstelling in de planning. </w:t>
      </w:r>
    </w:p>
    <w:p w14:paraId="2DD69255" w14:textId="77777777" w:rsidR="00F408F7" w:rsidRDefault="00F408F7" w:rsidP="00EC3314">
      <w:r>
        <w:t xml:space="preserve">Daarmee zijn we dus automatisch weer uitgekomen bij fase 1 (de Plan-fase) en wordt de cyclus opnieuw doorlopen. </w:t>
      </w:r>
    </w:p>
    <w:p w14:paraId="14EF0509" w14:textId="77777777" w:rsidR="00F408F7" w:rsidRPr="00F83DD5" w:rsidRDefault="00F408F7" w:rsidP="00F83DD5">
      <w:pPr>
        <w:pStyle w:val="Geenafstand"/>
        <w:rPr>
          <w:u w:val="single"/>
        </w:rPr>
      </w:pPr>
      <w:r w:rsidRPr="00F83DD5">
        <w:rPr>
          <w:u w:val="single"/>
        </w:rPr>
        <w:t xml:space="preserve">Vastlegging en borging </w:t>
      </w:r>
    </w:p>
    <w:p w14:paraId="737289A4" w14:textId="12F1871D" w:rsidR="00F83DD5" w:rsidRDefault="00F408F7" w:rsidP="00EC3314">
      <w:r>
        <w:t xml:space="preserve">Om ervoor te zorgen dat, ook na uitvoering van het jaarplan, de behaalde kwaliteit gewaarborgd blijft, zal elke definitief vastgestelde beleidsregel worden vastgelegd in een beleidsplan. Dit wordt opgenomen in onze kwaliteitskaarten’. Hierin staat, na afloop van het proces, aangegeven welke werkwijze </w:t>
      </w:r>
      <w:r w:rsidR="00046229">
        <w:t>het IKC</w:t>
      </w:r>
      <w:r>
        <w:t xml:space="preserve"> volgt om de onderwijskwaliteit te behalen en te behouden. </w:t>
      </w:r>
    </w:p>
    <w:p w14:paraId="5814C398" w14:textId="77777777" w:rsidR="00F83DD5" w:rsidRPr="00F83DD5" w:rsidRDefault="00F408F7" w:rsidP="00F83DD5">
      <w:pPr>
        <w:pStyle w:val="Geenafstand"/>
        <w:rPr>
          <w:u w:val="single"/>
        </w:rPr>
      </w:pPr>
      <w:r w:rsidRPr="00F83DD5">
        <w:rPr>
          <w:u w:val="single"/>
        </w:rPr>
        <w:t xml:space="preserve">Monitoring </w:t>
      </w:r>
    </w:p>
    <w:p w14:paraId="3F8295B6" w14:textId="439AF14F" w:rsidR="0078795C" w:rsidRDefault="00F83DD5" w:rsidP="00EC3314">
      <w:r>
        <w:t>De procesontwikkelaar</w:t>
      </w:r>
      <w:r w:rsidR="00046229">
        <w:t>s</w:t>
      </w:r>
      <w:r>
        <w:t xml:space="preserve"> z</w:t>
      </w:r>
      <w:r w:rsidR="00046229">
        <w:t>ullen</w:t>
      </w:r>
      <w:r>
        <w:t xml:space="preserve"> </w:t>
      </w:r>
      <w:r w:rsidR="00F408F7">
        <w:t xml:space="preserve">periodiek verslag doen </w:t>
      </w:r>
      <w:r>
        <w:t>aan het MT</w:t>
      </w:r>
      <w:r w:rsidR="00046229">
        <w:t xml:space="preserve"> (De Voorzaan) en de beide organisaties</w:t>
      </w:r>
      <w:r>
        <w:t xml:space="preserve"> </w:t>
      </w:r>
      <w:r w:rsidR="00F408F7">
        <w:t xml:space="preserve">van de tot dan toe behaalde resultaten. Ook zal besproken worden welke eventuele aanpassingen zijn gemaakt in het plan van aanpak (volgens het </w:t>
      </w:r>
      <w:proofErr w:type="spellStart"/>
      <w:r w:rsidR="00F408F7">
        <w:t>pdca</w:t>
      </w:r>
      <w:proofErr w:type="spellEnd"/>
      <w:r w:rsidR="00F408F7">
        <w:t>-model).</w:t>
      </w:r>
    </w:p>
    <w:p w14:paraId="5BBC01A2" w14:textId="56979957" w:rsidR="0078795C" w:rsidRDefault="0078795C" w:rsidP="00EC3314"/>
    <w:p w14:paraId="10E27141" w14:textId="3F922B20" w:rsidR="0078795C" w:rsidRDefault="0078795C" w:rsidP="00EC3314"/>
    <w:p w14:paraId="658D35C7" w14:textId="744F6370" w:rsidR="001033AA" w:rsidRDefault="001033AA" w:rsidP="00EC3314"/>
    <w:p w14:paraId="24A6BED8" w14:textId="2BF42163" w:rsidR="001033AA" w:rsidRDefault="001033AA" w:rsidP="00EC3314"/>
    <w:p w14:paraId="4FB1A04A" w14:textId="4B8AE89B" w:rsidR="001033AA" w:rsidRDefault="001033AA" w:rsidP="00EC3314"/>
    <w:p w14:paraId="2B0A6D28" w14:textId="6D5BD65E" w:rsidR="004C68B2" w:rsidRDefault="004C68B2" w:rsidP="00EC3314"/>
    <w:p w14:paraId="773BCC7B" w14:textId="3A884DDD" w:rsidR="004C68B2" w:rsidRDefault="004C68B2" w:rsidP="004C68B2">
      <w:pPr>
        <w:pStyle w:val="Titel"/>
        <w:jc w:val="left"/>
      </w:pPr>
      <w:r>
        <w:lastRenderedPageBreak/>
        <w:t>DE Pijlers van onze visie</w:t>
      </w:r>
    </w:p>
    <w:p w14:paraId="48E3D1A4" w14:textId="77777777" w:rsidR="00D974E8" w:rsidRPr="001A03FC" w:rsidRDefault="004C68B2" w:rsidP="00D974E8">
      <w:pPr>
        <w:rPr>
          <w:rFonts w:cstheme="minorHAnsi"/>
          <w:sz w:val="20"/>
          <w:szCs w:val="20"/>
          <w:shd w:val="clear" w:color="auto" w:fill="FAF9F8"/>
        </w:rPr>
      </w:pPr>
      <w:r w:rsidRPr="001A03FC">
        <w:rPr>
          <w:rFonts w:cstheme="minorHAnsi"/>
          <w:sz w:val="20"/>
          <w:szCs w:val="20"/>
          <w:shd w:val="clear" w:color="auto" w:fill="FAF9F8"/>
        </w:rPr>
        <w:t xml:space="preserve">De afgelopen twee jaar heeft </w:t>
      </w:r>
      <w:r w:rsidR="00046229" w:rsidRPr="001A03FC">
        <w:rPr>
          <w:rFonts w:cstheme="minorHAnsi"/>
          <w:sz w:val="20"/>
          <w:szCs w:val="20"/>
          <w:shd w:val="clear" w:color="auto" w:fill="FAF9F8"/>
        </w:rPr>
        <w:t>Babino en De Voorzaan hard gewerkt aan de onderlinge samenwerking.</w:t>
      </w:r>
    </w:p>
    <w:p w14:paraId="2C7C10DC" w14:textId="4FFD992B" w:rsidR="00112459" w:rsidRPr="001A03FC" w:rsidRDefault="00D974E8" w:rsidP="00EC3314">
      <w:pPr>
        <w:rPr>
          <w:sz w:val="20"/>
          <w:szCs w:val="20"/>
        </w:rPr>
      </w:pPr>
      <w:r w:rsidRPr="001A03FC">
        <w:rPr>
          <w:sz w:val="20"/>
          <w:szCs w:val="20"/>
        </w:rPr>
        <w:t xml:space="preserve">We voelen ons samen verantwoordelijk voor de persoonsvorming van de kinderen in het IKC. Er is aandacht voor optimale (talent)ontwikkeling, kinderen komen tot hun recht en tot optimale ontplooiing. Als zij het IKC verlaten zijn ze goed toegerust voor vervolgonderwijs. Ze zijn zelfstandig en zelfredzaam, hebben een positief zelfbeeld en zelfvertrouwen. Ze kunnen goed omgaan met eigentijdse vraagstukken zoals omgaan met sociale media. De relatie met anderen en het begrip ‘samen’ is belangrijk. Kinderen hebben het samen goed, zijn sociaal vaardig, weten zich te verhouden tot hun omgeving en kunnen omgaan met conflicten en impulsen. Het IKC streeft ernaar ieder kind een plezierige tijd te bieden.            </w:t>
      </w:r>
    </w:p>
    <w:p w14:paraId="3AAC22EE" w14:textId="3776A815" w:rsidR="00112459" w:rsidRDefault="00C76A14" w:rsidP="00EC3314">
      <w:pPr>
        <w:rPr>
          <w:rFonts w:cstheme="minorHAnsi"/>
          <w:shd w:val="clear" w:color="auto" w:fill="FAF9F8"/>
        </w:rPr>
      </w:pPr>
      <w:r w:rsidRPr="001A03FC">
        <w:rPr>
          <w:rFonts w:cstheme="minorHAnsi"/>
          <w:shd w:val="clear" w:color="auto" w:fill="FAF9F8"/>
        </w:rPr>
        <w:t xml:space="preserve">In </w:t>
      </w:r>
      <w:r w:rsidR="00DB7AD9" w:rsidRPr="001A03FC">
        <w:rPr>
          <w:rFonts w:cstheme="minorHAnsi"/>
          <w:shd w:val="clear" w:color="auto" w:fill="FAF9F8"/>
        </w:rPr>
        <w:t>dit</w:t>
      </w:r>
      <w:r w:rsidRPr="001A03FC">
        <w:rPr>
          <w:rFonts w:cstheme="minorHAnsi"/>
          <w:shd w:val="clear" w:color="auto" w:fill="FAF9F8"/>
        </w:rPr>
        <w:t xml:space="preserve"> jaarplan en </w:t>
      </w:r>
      <w:r w:rsidR="00DB7AD9" w:rsidRPr="001A03FC">
        <w:rPr>
          <w:rFonts w:cstheme="minorHAnsi"/>
          <w:shd w:val="clear" w:color="auto" w:fill="FAF9F8"/>
        </w:rPr>
        <w:t xml:space="preserve">in ons </w:t>
      </w:r>
      <w:r w:rsidRPr="001A03FC">
        <w:rPr>
          <w:rFonts w:cstheme="minorHAnsi"/>
          <w:shd w:val="clear" w:color="auto" w:fill="FAF9F8"/>
        </w:rPr>
        <w:t xml:space="preserve">meerjarenplan van </w:t>
      </w:r>
      <w:r w:rsidR="00D974E8" w:rsidRPr="001A03FC">
        <w:rPr>
          <w:rFonts w:cstheme="minorHAnsi"/>
          <w:shd w:val="clear" w:color="auto" w:fill="FAF9F8"/>
        </w:rPr>
        <w:t>de samenwerkingsovereenkomst IKC 2020-2025</w:t>
      </w:r>
      <w:r w:rsidRPr="001A03FC">
        <w:rPr>
          <w:rFonts w:cstheme="minorHAnsi"/>
          <w:shd w:val="clear" w:color="auto" w:fill="FAF9F8"/>
        </w:rPr>
        <w:t xml:space="preserve"> hebben we </w:t>
      </w:r>
      <w:r w:rsidR="00D974E8" w:rsidRPr="001A03FC">
        <w:rPr>
          <w:rFonts w:cstheme="minorHAnsi"/>
          <w:shd w:val="clear" w:color="auto" w:fill="FAF9F8"/>
        </w:rPr>
        <w:t>volledig uitgewerkt welke ambities er liggen.</w:t>
      </w:r>
      <w:r w:rsidRPr="00C76A14">
        <w:rPr>
          <w:rFonts w:cstheme="minorHAnsi"/>
          <w:shd w:val="clear" w:color="auto" w:fill="FAF9F8"/>
        </w:rPr>
        <w:t xml:space="preserve"> </w:t>
      </w:r>
    </w:p>
    <w:p w14:paraId="5E1B0C43" w14:textId="4EB24FFD" w:rsidR="001A03FC" w:rsidRDefault="001A03FC" w:rsidP="00EC3314">
      <w:pPr>
        <w:rPr>
          <w:rFonts w:cstheme="minorHAnsi"/>
          <w:shd w:val="clear" w:color="auto" w:fill="FAF9F8"/>
        </w:rPr>
      </w:pPr>
    </w:p>
    <w:p w14:paraId="29B37B19" w14:textId="65862DEB" w:rsidR="001A03FC" w:rsidRDefault="001A03FC" w:rsidP="00EC3314">
      <w:pPr>
        <w:rPr>
          <w:rFonts w:cstheme="minorHAnsi"/>
          <w:shd w:val="clear" w:color="auto" w:fill="FAF9F8"/>
        </w:rPr>
      </w:pPr>
    </w:p>
    <w:p w14:paraId="679C8748" w14:textId="7AFEB91B" w:rsidR="001A03FC" w:rsidRDefault="001A03FC" w:rsidP="00EC3314">
      <w:pPr>
        <w:rPr>
          <w:rFonts w:cstheme="minorHAnsi"/>
          <w:shd w:val="clear" w:color="auto" w:fill="FAF9F8"/>
        </w:rPr>
      </w:pPr>
    </w:p>
    <w:p w14:paraId="19104CDA" w14:textId="21610D68" w:rsidR="001A03FC" w:rsidRDefault="001A03FC" w:rsidP="00EC3314">
      <w:pPr>
        <w:rPr>
          <w:rFonts w:cstheme="minorHAnsi"/>
          <w:shd w:val="clear" w:color="auto" w:fill="FAF9F8"/>
        </w:rPr>
      </w:pPr>
    </w:p>
    <w:p w14:paraId="234C09D4" w14:textId="3721C296" w:rsidR="001A03FC" w:rsidRDefault="001A03FC" w:rsidP="00EC3314">
      <w:pPr>
        <w:rPr>
          <w:rFonts w:cstheme="minorHAnsi"/>
          <w:shd w:val="clear" w:color="auto" w:fill="FAF9F8"/>
        </w:rPr>
      </w:pPr>
    </w:p>
    <w:p w14:paraId="2532D3A7" w14:textId="29EE7B5F" w:rsidR="001A03FC" w:rsidRDefault="001A03FC" w:rsidP="00EC3314">
      <w:pPr>
        <w:rPr>
          <w:rFonts w:cstheme="minorHAnsi"/>
          <w:shd w:val="clear" w:color="auto" w:fill="FAF9F8"/>
        </w:rPr>
      </w:pPr>
    </w:p>
    <w:p w14:paraId="3CFFACDA" w14:textId="3796E9A8" w:rsidR="001A03FC" w:rsidRDefault="001A03FC" w:rsidP="00EC3314">
      <w:pPr>
        <w:rPr>
          <w:rFonts w:cstheme="minorHAnsi"/>
          <w:shd w:val="clear" w:color="auto" w:fill="FAF9F8"/>
        </w:rPr>
      </w:pPr>
    </w:p>
    <w:p w14:paraId="338EB04B" w14:textId="040DF40F" w:rsidR="001A03FC" w:rsidRDefault="001A03FC" w:rsidP="00EC3314">
      <w:pPr>
        <w:rPr>
          <w:rFonts w:cstheme="minorHAnsi"/>
          <w:shd w:val="clear" w:color="auto" w:fill="FAF9F8"/>
        </w:rPr>
      </w:pPr>
    </w:p>
    <w:p w14:paraId="26588984" w14:textId="2DA04AEC" w:rsidR="001A03FC" w:rsidRDefault="001A03FC" w:rsidP="00EC3314">
      <w:pPr>
        <w:rPr>
          <w:rFonts w:cstheme="minorHAnsi"/>
          <w:shd w:val="clear" w:color="auto" w:fill="FAF9F8"/>
        </w:rPr>
      </w:pPr>
    </w:p>
    <w:p w14:paraId="7966FB86" w14:textId="7ECC41EE" w:rsidR="001A03FC" w:rsidRDefault="001A03FC" w:rsidP="00EC3314">
      <w:pPr>
        <w:rPr>
          <w:rFonts w:cstheme="minorHAnsi"/>
          <w:shd w:val="clear" w:color="auto" w:fill="FAF9F8"/>
        </w:rPr>
      </w:pPr>
    </w:p>
    <w:p w14:paraId="7D0A4A35" w14:textId="0ECDD21C" w:rsidR="001A03FC" w:rsidRDefault="001A03FC" w:rsidP="00EC3314">
      <w:pPr>
        <w:rPr>
          <w:rFonts w:cstheme="minorHAnsi"/>
          <w:shd w:val="clear" w:color="auto" w:fill="FAF9F8"/>
        </w:rPr>
      </w:pPr>
    </w:p>
    <w:p w14:paraId="09024395" w14:textId="36E76294" w:rsidR="001A03FC" w:rsidRDefault="001A03FC" w:rsidP="00EC3314">
      <w:pPr>
        <w:rPr>
          <w:rFonts w:cstheme="minorHAnsi"/>
          <w:shd w:val="clear" w:color="auto" w:fill="FAF9F8"/>
        </w:rPr>
      </w:pPr>
    </w:p>
    <w:p w14:paraId="65BD8B20" w14:textId="338F2FC7" w:rsidR="001A03FC" w:rsidRDefault="001A03FC" w:rsidP="00EC3314">
      <w:pPr>
        <w:rPr>
          <w:rFonts w:cstheme="minorHAnsi"/>
          <w:shd w:val="clear" w:color="auto" w:fill="FAF9F8"/>
        </w:rPr>
      </w:pPr>
    </w:p>
    <w:p w14:paraId="1728C760" w14:textId="12757ECD" w:rsidR="001A03FC" w:rsidRDefault="001A03FC" w:rsidP="00EC3314">
      <w:pPr>
        <w:rPr>
          <w:rFonts w:cstheme="minorHAnsi"/>
          <w:shd w:val="clear" w:color="auto" w:fill="FAF9F8"/>
        </w:rPr>
      </w:pPr>
    </w:p>
    <w:p w14:paraId="2AC28600" w14:textId="3CF9FFC6" w:rsidR="001033AA" w:rsidRDefault="00112459" w:rsidP="003E3C9C">
      <w:pPr>
        <w:pStyle w:val="Titel"/>
        <w:jc w:val="left"/>
      </w:pPr>
      <w:r>
        <w:lastRenderedPageBreak/>
        <w:t>B</w:t>
      </w:r>
      <w:r w:rsidR="001033AA">
        <w:t>eleidsvoornemens schooljaar 2022-2023</w:t>
      </w:r>
    </w:p>
    <w:p w14:paraId="7289F1A5" w14:textId="7261E77A" w:rsidR="00D87EEF" w:rsidRDefault="00D87EEF" w:rsidP="00EC3314"/>
    <w:p w14:paraId="0B7B99CD" w14:textId="28AC5010" w:rsidR="001033AA" w:rsidRPr="008C48EA" w:rsidRDefault="003E3C9C" w:rsidP="00EC3314">
      <w:pPr>
        <w:rPr>
          <w:b/>
          <w:bCs/>
        </w:rPr>
      </w:pPr>
      <w:r w:rsidRPr="008C48EA">
        <w:rPr>
          <w:b/>
          <w:bCs/>
        </w:rPr>
        <w:t>O</w:t>
      </w:r>
      <w:r w:rsidR="001033AA" w:rsidRPr="008C48EA">
        <w:rPr>
          <w:b/>
          <w:bCs/>
        </w:rPr>
        <w:t>VERZICHT</w:t>
      </w:r>
    </w:p>
    <w:tbl>
      <w:tblPr>
        <w:tblStyle w:val="Tabelraster"/>
        <w:tblW w:w="9634" w:type="dxa"/>
        <w:tblLook w:val="04A0" w:firstRow="1" w:lastRow="0" w:firstColumn="1" w:lastColumn="0" w:noHBand="0" w:noVBand="1"/>
      </w:tblPr>
      <w:tblGrid>
        <w:gridCol w:w="398"/>
        <w:gridCol w:w="1565"/>
        <w:gridCol w:w="2485"/>
        <w:gridCol w:w="2153"/>
        <w:gridCol w:w="3033"/>
      </w:tblGrid>
      <w:tr w:rsidR="003E43A8" w14:paraId="430702CD" w14:textId="77777777" w:rsidTr="00E3485B">
        <w:tc>
          <w:tcPr>
            <w:tcW w:w="398" w:type="dxa"/>
          </w:tcPr>
          <w:p w14:paraId="41D5FCCC" w14:textId="77777777" w:rsidR="003E43A8" w:rsidRDefault="003E43A8" w:rsidP="00EC3314"/>
        </w:tc>
        <w:tc>
          <w:tcPr>
            <w:tcW w:w="1565" w:type="dxa"/>
          </w:tcPr>
          <w:p w14:paraId="494FF21B" w14:textId="39661EF9" w:rsidR="003E43A8" w:rsidRDefault="003E43A8" w:rsidP="00EC3314">
            <w:r>
              <w:t>Onderwerp</w:t>
            </w:r>
          </w:p>
        </w:tc>
        <w:tc>
          <w:tcPr>
            <w:tcW w:w="2485" w:type="dxa"/>
          </w:tcPr>
          <w:p w14:paraId="1B07C10A" w14:textId="4E8EB9A5" w:rsidR="003E43A8" w:rsidRDefault="003E43A8" w:rsidP="00EC3314">
            <w:r>
              <w:t>Activiteit</w:t>
            </w:r>
          </w:p>
        </w:tc>
        <w:tc>
          <w:tcPr>
            <w:tcW w:w="2153" w:type="dxa"/>
          </w:tcPr>
          <w:p w14:paraId="2FF01DD9" w14:textId="546AFAD3" w:rsidR="003E43A8" w:rsidRDefault="00D974E8" w:rsidP="00EC3314">
            <w:r>
              <w:t>IKC</w:t>
            </w:r>
          </w:p>
          <w:p w14:paraId="13855E33" w14:textId="2036359C" w:rsidR="003E43A8" w:rsidRDefault="003E43A8" w:rsidP="00EC3314">
            <w:r>
              <w:t>indicator</w:t>
            </w:r>
          </w:p>
        </w:tc>
        <w:tc>
          <w:tcPr>
            <w:tcW w:w="3033" w:type="dxa"/>
          </w:tcPr>
          <w:p w14:paraId="7E7B7B87" w14:textId="79BA40E0" w:rsidR="003E43A8" w:rsidRDefault="003E43A8" w:rsidP="00EC3314">
            <w:r>
              <w:t>Doel</w:t>
            </w:r>
          </w:p>
        </w:tc>
      </w:tr>
      <w:tr w:rsidR="00CB0D6A" w14:paraId="7898A34F" w14:textId="77777777" w:rsidTr="00E3485B">
        <w:tc>
          <w:tcPr>
            <w:tcW w:w="398" w:type="dxa"/>
          </w:tcPr>
          <w:p w14:paraId="7F033B39" w14:textId="7C819AC0" w:rsidR="00CB0D6A" w:rsidRDefault="00CB0D6A" w:rsidP="00CB0D6A">
            <w:r>
              <w:t>1.</w:t>
            </w:r>
          </w:p>
        </w:tc>
        <w:tc>
          <w:tcPr>
            <w:tcW w:w="1565" w:type="dxa"/>
          </w:tcPr>
          <w:p w14:paraId="3A040839" w14:textId="117B1342" w:rsidR="00CB0D6A" w:rsidRPr="005B0D00" w:rsidRDefault="00D974E8" w:rsidP="00CB0D6A">
            <w:pPr>
              <w:rPr>
                <w:sz w:val="20"/>
                <w:szCs w:val="20"/>
              </w:rPr>
            </w:pPr>
            <w:r w:rsidRPr="005B0D00">
              <w:rPr>
                <w:sz w:val="20"/>
                <w:szCs w:val="20"/>
              </w:rPr>
              <w:t>Als partners hebben we een gezamenlijk en gedeelde visie over wat we samen willen voor kinderen</w:t>
            </w:r>
          </w:p>
        </w:tc>
        <w:tc>
          <w:tcPr>
            <w:tcW w:w="2485" w:type="dxa"/>
          </w:tcPr>
          <w:p w14:paraId="47BC38C4" w14:textId="385AC284" w:rsidR="00CB0D6A" w:rsidRPr="005B0D00" w:rsidRDefault="00D974E8" w:rsidP="00CB0D6A">
            <w:pPr>
              <w:rPr>
                <w:sz w:val="20"/>
                <w:szCs w:val="20"/>
              </w:rPr>
            </w:pPr>
            <w:r w:rsidRPr="005B0D00">
              <w:rPr>
                <w:sz w:val="20"/>
                <w:szCs w:val="20"/>
              </w:rPr>
              <w:t>Plannen van een gezamenlijke bijeenkomst waarin de visie IKC centraal staat.</w:t>
            </w:r>
          </w:p>
        </w:tc>
        <w:tc>
          <w:tcPr>
            <w:tcW w:w="2153" w:type="dxa"/>
          </w:tcPr>
          <w:p w14:paraId="1ADA8AAD" w14:textId="0918D435" w:rsidR="00CB0D6A" w:rsidRPr="005B0D00" w:rsidRDefault="00FF239A" w:rsidP="00CB0D6A">
            <w:pPr>
              <w:rPr>
                <w:sz w:val="20"/>
                <w:szCs w:val="20"/>
              </w:rPr>
            </w:pPr>
            <w:r w:rsidRPr="005B0D00">
              <w:rPr>
                <w:sz w:val="20"/>
                <w:szCs w:val="20"/>
              </w:rPr>
              <w:t>Gezamenlijke visie en draagvlak</w:t>
            </w:r>
          </w:p>
        </w:tc>
        <w:tc>
          <w:tcPr>
            <w:tcW w:w="3033" w:type="dxa"/>
          </w:tcPr>
          <w:p w14:paraId="4D06CFA9" w14:textId="5A734527" w:rsidR="00CB0D6A" w:rsidRPr="005B0D00" w:rsidRDefault="00D974E8" w:rsidP="00CB0D6A">
            <w:pPr>
              <w:rPr>
                <w:sz w:val="20"/>
                <w:szCs w:val="20"/>
              </w:rPr>
            </w:pPr>
            <w:r w:rsidRPr="005B0D00">
              <w:rPr>
                <w:color w:val="000000"/>
                <w:sz w:val="20"/>
                <w:szCs w:val="20"/>
              </w:rPr>
              <w:t>Kernwoorden visie formuleren vanuit beide teams die</w:t>
            </w:r>
            <w:r w:rsidR="00FF239A" w:rsidRPr="005B0D00">
              <w:rPr>
                <w:color w:val="000000"/>
                <w:sz w:val="20"/>
                <w:szCs w:val="20"/>
              </w:rPr>
              <w:t xml:space="preserve"> binnen de gehele organisatie gedragen worden.</w:t>
            </w:r>
          </w:p>
        </w:tc>
      </w:tr>
      <w:tr w:rsidR="00CB0D6A" w14:paraId="7295ACF9" w14:textId="77777777" w:rsidTr="00E3485B">
        <w:tc>
          <w:tcPr>
            <w:tcW w:w="398" w:type="dxa"/>
          </w:tcPr>
          <w:p w14:paraId="12BE1925" w14:textId="7F69A77D" w:rsidR="00CB0D6A" w:rsidRDefault="00CB0D6A" w:rsidP="00CB0D6A">
            <w:r>
              <w:t>2.</w:t>
            </w:r>
          </w:p>
        </w:tc>
        <w:tc>
          <w:tcPr>
            <w:tcW w:w="1565" w:type="dxa"/>
          </w:tcPr>
          <w:p w14:paraId="21D75545" w14:textId="5363CD8E" w:rsidR="00CB0D6A" w:rsidRPr="005B0D00" w:rsidRDefault="005B0D00" w:rsidP="00CB0D6A">
            <w:pPr>
              <w:rPr>
                <w:sz w:val="20"/>
                <w:szCs w:val="20"/>
              </w:rPr>
            </w:pPr>
            <w:r w:rsidRPr="005B0D00">
              <w:rPr>
                <w:sz w:val="20"/>
                <w:szCs w:val="20"/>
              </w:rPr>
              <w:t xml:space="preserve">Gezamenlijke pedagogische aanpak tussen kinderopvang en school. </w:t>
            </w:r>
          </w:p>
        </w:tc>
        <w:tc>
          <w:tcPr>
            <w:tcW w:w="2485" w:type="dxa"/>
          </w:tcPr>
          <w:p w14:paraId="5CEEEDB7" w14:textId="43139776" w:rsidR="00CB0D6A" w:rsidRPr="005B0D00" w:rsidRDefault="005B0D00" w:rsidP="00CB0D6A">
            <w:pPr>
              <w:rPr>
                <w:sz w:val="20"/>
                <w:szCs w:val="20"/>
              </w:rPr>
            </w:pPr>
            <w:r w:rsidRPr="005B0D00">
              <w:rPr>
                <w:sz w:val="20"/>
                <w:szCs w:val="20"/>
              </w:rPr>
              <w:t>Met medewerkers groep 1-2 en peuterspelen/kinderopvang pedagogische aanpak vastleggen.</w:t>
            </w:r>
          </w:p>
        </w:tc>
        <w:tc>
          <w:tcPr>
            <w:tcW w:w="2153" w:type="dxa"/>
          </w:tcPr>
          <w:p w14:paraId="538E1EDE" w14:textId="77777777" w:rsidR="00CB0D6A" w:rsidRDefault="005B0D00" w:rsidP="00CB0D6A">
            <w:pPr>
              <w:rPr>
                <w:sz w:val="20"/>
                <w:szCs w:val="20"/>
              </w:rPr>
            </w:pPr>
            <w:r>
              <w:rPr>
                <w:sz w:val="20"/>
                <w:szCs w:val="20"/>
              </w:rPr>
              <w:t>Het kind staat centraal</w:t>
            </w:r>
          </w:p>
          <w:p w14:paraId="5DBDFAE1" w14:textId="77777777" w:rsidR="005B0D00" w:rsidRDefault="005B0D00" w:rsidP="00CB0D6A">
            <w:pPr>
              <w:rPr>
                <w:sz w:val="20"/>
                <w:szCs w:val="20"/>
              </w:rPr>
            </w:pPr>
          </w:p>
          <w:p w14:paraId="474ECAED" w14:textId="77777777" w:rsidR="005B0D00" w:rsidRDefault="005B0D00" w:rsidP="00CB0D6A">
            <w:pPr>
              <w:rPr>
                <w:sz w:val="20"/>
                <w:szCs w:val="20"/>
              </w:rPr>
            </w:pPr>
          </w:p>
          <w:p w14:paraId="3E155A9D" w14:textId="77777777" w:rsidR="00AD7C70" w:rsidRDefault="00AD7C70" w:rsidP="00CB0D6A">
            <w:pPr>
              <w:rPr>
                <w:sz w:val="20"/>
                <w:szCs w:val="20"/>
              </w:rPr>
            </w:pPr>
          </w:p>
          <w:p w14:paraId="055992DF" w14:textId="77777777" w:rsidR="00AD7C70" w:rsidRDefault="00AD7C70" w:rsidP="00CB0D6A">
            <w:pPr>
              <w:rPr>
                <w:sz w:val="20"/>
                <w:szCs w:val="20"/>
              </w:rPr>
            </w:pPr>
          </w:p>
          <w:p w14:paraId="5522616B" w14:textId="54420F80" w:rsidR="005B0D00" w:rsidRPr="005B0D00" w:rsidRDefault="005B0D00" w:rsidP="00CB0D6A">
            <w:pPr>
              <w:rPr>
                <w:sz w:val="20"/>
                <w:szCs w:val="20"/>
              </w:rPr>
            </w:pPr>
            <w:r>
              <w:rPr>
                <w:sz w:val="20"/>
                <w:szCs w:val="20"/>
              </w:rPr>
              <w:t>Professionele houding</w:t>
            </w:r>
          </w:p>
        </w:tc>
        <w:tc>
          <w:tcPr>
            <w:tcW w:w="3033" w:type="dxa"/>
          </w:tcPr>
          <w:p w14:paraId="6D78BD25" w14:textId="232F3FFE" w:rsidR="00CB0D6A" w:rsidRDefault="005B0D00" w:rsidP="00CB0D6A">
            <w:pPr>
              <w:rPr>
                <w:sz w:val="20"/>
                <w:szCs w:val="20"/>
              </w:rPr>
            </w:pPr>
            <w:r w:rsidRPr="005B0D00">
              <w:rPr>
                <w:sz w:val="20"/>
                <w:szCs w:val="20"/>
              </w:rPr>
              <w:t xml:space="preserve">Er zijn 5 overeenkomstige aanpakken zichtbaar </w:t>
            </w:r>
            <w:r>
              <w:rPr>
                <w:sz w:val="20"/>
                <w:szCs w:val="20"/>
              </w:rPr>
              <w:t>bij Babino en De Voorzaan</w:t>
            </w:r>
            <w:r w:rsidR="00AD7C70">
              <w:rPr>
                <w:sz w:val="20"/>
                <w:szCs w:val="20"/>
              </w:rPr>
              <w:t>.</w:t>
            </w:r>
          </w:p>
          <w:p w14:paraId="66B6BDAD" w14:textId="4F444323" w:rsidR="00AD7C70" w:rsidRDefault="00AD7C70" w:rsidP="00CB0D6A">
            <w:pPr>
              <w:rPr>
                <w:sz w:val="20"/>
                <w:szCs w:val="20"/>
              </w:rPr>
            </w:pPr>
            <w:r>
              <w:rPr>
                <w:sz w:val="20"/>
                <w:szCs w:val="20"/>
              </w:rPr>
              <w:t>Er zijn enkele overeenkomstige activiteiten.</w:t>
            </w:r>
          </w:p>
          <w:p w14:paraId="3BD1952A" w14:textId="77777777" w:rsidR="005B0D00" w:rsidRDefault="005B0D00" w:rsidP="00CB0D6A">
            <w:pPr>
              <w:rPr>
                <w:sz w:val="20"/>
                <w:szCs w:val="20"/>
              </w:rPr>
            </w:pPr>
            <w:r>
              <w:rPr>
                <w:sz w:val="20"/>
                <w:szCs w:val="20"/>
              </w:rPr>
              <w:t>Als professionals van beide organisaties weten zij dat zij gebruik kunnen maken van elkaars expertise.</w:t>
            </w:r>
            <w:r w:rsidR="00AD7C70">
              <w:rPr>
                <w:sz w:val="20"/>
                <w:szCs w:val="20"/>
              </w:rPr>
              <w:t xml:space="preserve"> Er is sprake van samenwerking tussen de expertises.</w:t>
            </w:r>
          </w:p>
          <w:p w14:paraId="23001AD8" w14:textId="6AB1A346" w:rsidR="00AD7C70" w:rsidRPr="005B0D00" w:rsidRDefault="00AD7C70" w:rsidP="00CB0D6A">
            <w:pPr>
              <w:rPr>
                <w:sz w:val="20"/>
                <w:szCs w:val="20"/>
              </w:rPr>
            </w:pPr>
          </w:p>
        </w:tc>
      </w:tr>
      <w:tr w:rsidR="00CB0D6A" w14:paraId="505108BA" w14:textId="77777777" w:rsidTr="00E3485B">
        <w:tc>
          <w:tcPr>
            <w:tcW w:w="398" w:type="dxa"/>
          </w:tcPr>
          <w:p w14:paraId="7319BD4C" w14:textId="50307566" w:rsidR="00CB0D6A" w:rsidRDefault="00CB0D6A" w:rsidP="00CB0D6A">
            <w:r>
              <w:t>3.</w:t>
            </w:r>
          </w:p>
        </w:tc>
        <w:tc>
          <w:tcPr>
            <w:tcW w:w="1565" w:type="dxa"/>
          </w:tcPr>
          <w:p w14:paraId="3D7FFBBB" w14:textId="20B8E663" w:rsidR="00CB0D6A" w:rsidRPr="005B0D00" w:rsidRDefault="00AD7C70" w:rsidP="00CB0D6A">
            <w:pPr>
              <w:rPr>
                <w:sz w:val="20"/>
                <w:szCs w:val="20"/>
              </w:rPr>
            </w:pPr>
            <w:r>
              <w:rPr>
                <w:sz w:val="20"/>
                <w:szCs w:val="20"/>
              </w:rPr>
              <w:t xml:space="preserve">Ouders ervaren doorlopend ouderbeleid </w:t>
            </w:r>
          </w:p>
        </w:tc>
        <w:tc>
          <w:tcPr>
            <w:tcW w:w="2485" w:type="dxa"/>
          </w:tcPr>
          <w:p w14:paraId="34F16C13" w14:textId="77777777" w:rsidR="00CB0D6A" w:rsidRDefault="00AD7C70" w:rsidP="00CB0D6A">
            <w:pPr>
              <w:rPr>
                <w:sz w:val="20"/>
                <w:szCs w:val="20"/>
              </w:rPr>
            </w:pPr>
            <w:r>
              <w:rPr>
                <w:sz w:val="20"/>
                <w:szCs w:val="20"/>
              </w:rPr>
              <w:t>Document aanleggen die met de ouders van Babino overlegd wordt, zodat zij direct te maken krijgen met het IKC, verwachtingen, de uitgangspunten en de doorgaande lijn.</w:t>
            </w:r>
          </w:p>
          <w:p w14:paraId="71E8F6CB" w14:textId="245C384A" w:rsidR="002F7991" w:rsidRPr="005B0D00" w:rsidRDefault="002F7991" w:rsidP="00CB0D6A">
            <w:pPr>
              <w:rPr>
                <w:sz w:val="20"/>
                <w:szCs w:val="20"/>
              </w:rPr>
            </w:pPr>
            <w:r>
              <w:rPr>
                <w:sz w:val="20"/>
                <w:szCs w:val="20"/>
              </w:rPr>
              <w:t>Tevredenheidsonderzoek IKC onderzoeken</w:t>
            </w:r>
          </w:p>
        </w:tc>
        <w:tc>
          <w:tcPr>
            <w:tcW w:w="2153" w:type="dxa"/>
          </w:tcPr>
          <w:p w14:paraId="1150BCFD" w14:textId="5DFE6EC4" w:rsidR="00CB0D6A" w:rsidRPr="005B0D00" w:rsidRDefault="00AD7C70" w:rsidP="00CB0D6A">
            <w:pPr>
              <w:rPr>
                <w:sz w:val="20"/>
                <w:szCs w:val="20"/>
              </w:rPr>
            </w:pPr>
            <w:r>
              <w:rPr>
                <w:sz w:val="20"/>
                <w:szCs w:val="20"/>
              </w:rPr>
              <w:t>Ouders zijn betrokken en participeren</w:t>
            </w:r>
          </w:p>
        </w:tc>
        <w:tc>
          <w:tcPr>
            <w:tcW w:w="3033" w:type="dxa"/>
          </w:tcPr>
          <w:p w14:paraId="24337E83" w14:textId="77777777" w:rsidR="00CB0D6A" w:rsidRDefault="00AD7C70" w:rsidP="00CB0D6A">
            <w:pPr>
              <w:rPr>
                <w:sz w:val="20"/>
                <w:szCs w:val="20"/>
              </w:rPr>
            </w:pPr>
            <w:r>
              <w:rPr>
                <w:sz w:val="20"/>
                <w:szCs w:val="20"/>
              </w:rPr>
              <w:t>Flyer IKC bij startende ouders met de visie, uitgangspunten en organisatie.</w:t>
            </w:r>
          </w:p>
          <w:p w14:paraId="616EF778" w14:textId="15457202" w:rsidR="002F7991" w:rsidRPr="005B0D00" w:rsidRDefault="002F7991" w:rsidP="00CB0D6A">
            <w:pPr>
              <w:rPr>
                <w:sz w:val="20"/>
                <w:szCs w:val="20"/>
              </w:rPr>
            </w:pPr>
          </w:p>
        </w:tc>
      </w:tr>
      <w:tr w:rsidR="00CB0D6A" w14:paraId="6528551A" w14:textId="77777777" w:rsidTr="00E3485B">
        <w:tc>
          <w:tcPr>
            <w:tcW w:w="398" w:type="dxa"/>
          </w:tcPr>
          <w:p w14:paraId="4FC8B6C3" w14:textId="706D1754" w:rsidR="00CB0D6A" w:rsidRDefault="00CB0D6A" w:rsidP="00CB0D6A">
            <w:r>
              <w:t>4.</w:t>
            </w:r>
          </w:p>
        </w:tc>
        <w:tc>
          <w:tcPr>
            <w:tcW w:w="1565" w:type="dxa"/>
          </w:tcPr>
          <w:p w14:paraId="621845F5" w14:textId="336D2424" w:rsidR="00CB0D6A" w:rsidRPr="005B0D00" w:rsidRDefault="00E3485B" w:rsidP="00CB0D6A">
            <w:pPr>
              <w:rPr>
                <w:sz w:val="20"/>
                <w:szCs w:val="20"/>
              </w:rPr>
            </w:pPr>
            <w:r>
              <w:rPr>
                <w:sz w:val="20"/>
                <w:szCs w:val="20"/>
              </w:rPr>
              <w:t>Beide partners kijken bij aanname beleid geschiktheid voor IKC als het gaat om ondersteunende functies</w:t>
            </w:r>
          </w:p>
        </w:tc>
        <w:tc>
          <w:tcPr>
            <w:tcW w:w="2485" w:type="dxa"/>
          </w:tcPr>
          <w:p w14:paraId="5840B027" w14:textId="2530B046" w:rsidR="00CB0D6A" w:rsidRPr="005B0D00" w:rsidRDefault="00E3485B" w:rsidP="00CB0D6A">
            <w:pPr>
              <w:rPr>
                <w:sz w:val="20"/>
                <w:szCs w:val="20"/>
              </w:rPr>
            </w:pPr>
            <w:r>
              <w:rPr>
                <w:sz w:val="20"/>
                <w:szCs w:val="20"/>
              </w:rPr>
              <w:t>Bij openstaande vacatures overleg IKC over inzet binnen IKC.</w:t>
            </w:r>
          </w:p>
        </w:tc>
        <w:tc>
          <w:tcPr>
            <w:tcW w:w="2153" w:type="dxa"/>
          </w:tcPr>
          <w:p w14:paraId="44B2B470" w14:textId="6DE06435" w:rsidR="00CB0D6A" w:rsidRPr="005B0D00" w:rsidRDefault="00E3485B" w:rsidP="00CB0D6A">
            <w:pPr>
              <w:rPr>
                <w:sz w:val="20"/>
                <w:szCs w:val="20"/>
              </w:rPr>
            </w:pPr>
            <w:r>
              <w:rPr>
                <w:sz w:val="20"/>
                <w:szCs w:val="20"/>
              </w:rPr>
              <w:t>Organisatie</w:t>
            </w:r>
          </w:p>
        </w:tc>
        <w:tc>
          <w:tcPr>
            <w:tcW w:w="3033" w:type="dxa"/>
          </w:tcPr>
          <w:p w14:paraId="16C11896" w14:textId="45980030" w:rsidR="00CB0D6A" w:rsidRPr="005B0D00" w:rsidRDefault="00E3485B" w:rsidP="00CB0D6A">
            <w:pPr>
              <w:rPr>
                <w:sz w:val="20"/>
                <w:szCs w:val="20"/>
              </w:rPr>
            </w:pPr>
            <w:r>
              <w:rPr>
                <w:sz w:val="20"/>
                <w:szCs w:val="20"/>
              </w:rPr>
              <w:t>Er wordt gestreefd naar een combi-functie tussen De Voorzaan en Babino.</w:t>
            </w:r>
          </w:p>
        </w:tc>
      </w:tr>
    </w:tbl>
    <w:p w14:paraId="554C8DCC" w14:textId="77777777" w:rsidR="001033AA" w:rsidRDefault="001033AA" w:rsidP="00EC3314"/>
    <w:p w14:paraId="073792E2" w14:textId="7A0A925C" w:rsidR="0078795C" w:rsidRDefault="0078795C" w:rsidP="00EC3314"/>
    <w:p w14:paraId="7870D866" w14:textId="72DBCF29" w:rsidR="003E43A8" w:rsidRDefault="003E43A8" w:rsidP="003E43A8">
      <w:pPr>
        <w:pStyle w:val="Titel"/>
        <w:jc w:val="left"/>
        <w:rPr>
          <w:sz w:val="32"/>
          <w:szCs w:val="32"/>
        </w:rPr>
      </w:pPr>
      <w:r>
        <w:rPr>
          <w:sz w:val="32"/>
          <w:szCs w:val="32"/>
        </w:rPr>
        <w:lastRenderedPageBreak/>
        <w:t>UItwerking beleidsvoornemens</w:t>
      </w:r>
    </w:p>
    <w:p w14:paraId="37DB36FA" w14:textId="77777777" w:rsidR="00914624" w:rsidRDefault="00914624" w:rsidP="003E43A8">
      <w:pPr>
        <w:rPr>
          <w:b/>
          <w:bCs/>
          <w:sz w:val="22"/>
          <w:szCs w:val="22"/>
        </w:rPr>
      </w:pPr>
    </w:p>
    <w:p w14:paraId="06785FA1" w14:textId="2B321978" w:rsidR="003E43A8" w:rsidRPr="00914624" w:rsidRDefault="00690319" w:rsidP="003E43A8">
      <w:pPr>
        <w:rPr>
          <w:b/>
          <w:bCs/>
          <w:sz w:val="22"/>
          <w:szCs w:val="22"/>
        </w:rPr>
      </w:pPr>
      <w:r>
        <w:rPr>
          <w:b/>
          <w:bCs/>
          <w:sz w:val="22"/>
          <w:szCs w:val="22"/>
        </w:rPr>
        <w:t xml:space="preserve">1. </w:t>
      </w:r>
      <w:r w:rsidR="00F1438B">
        <w:rPr>
          <w:b/>
          <w:bCs/>
          <w:sz w:val="22"/>
          <w:szCs w:val="22"/>
        </w:rPr>
        <w:t>Gezamenlijke visie over wat we willen met kinderen</w:t>
      </w:r>
    </w:p>
    <w:tbl>
      <w:tblPr>
        <w:tblStyle w:val="Tabelraster"/>
        <w:tblW w:w="0" w:type="auto"/>
        <w:tblLook w:val="04A0" w:firstRow="1" w:lastRow="0" w:firstColumn="1" w:lastColumn="0" w:noHBand="0" w:noVBand="1"/>
      </w:tblPr>
      <w:tblGrid>
        <w:gridCol w:w="2547"/>
        <w:gridCol w:w="6515"/>
      </w:tblGrid>
      <w:tr w:rsidR="003E43A8" w14:paraId="5F2E0BD0" w14:textId="77777777" w:rsidTr="00B04B8D">
        <w:tc>
          <w:tcPr>
            <w:tcW w:w="2547" w:type="dxa"/>
            <w:shd w:val="clear" w:color="auto" w:fill="B4C6E7" w:themeFill="accent1" w:themeFillTint="66"/>
          </w:tcPr>
          <w:p w14:paraId="5CA34322" w14:textId="73FDC2CF" w:rsidR="003E43A8" w:rsidRPr="00B04B8D" w:rsidRDefault="003E43A8" w:rsidP="003E43A8">
            <w:pPr>
              <w:rPr>
                <w:b/>
                <w:bCs/>
              </w:rPr>
            </w:pPr>
            <w:r w:rsidRPr="00B04B8D">
              <w:rPr>
                <w:b/>
                <w:bCs/>
              </w:rPr>
              <w:t>Beleidsvoornemen 1</w:t>
            </w:r>
          </w:p>
        </w:tc>
        <w:tc>
          <w:tcPr>
            <w:tcW w:w="6515" w:type="dxa"/>
          </w:tcPr>
          <w:p w14:paraId="7E535D45" w14:textId="09191EAF" w:rsidR="003E43A8" w:rsidRPr="00B04B8D" w:rsidRDefault="00F1438B" w:rsidP="003E43A8">
            <w:pPr>
              <w:rPr>
                <w:b/>
                <w:bCs/>
              </w:rPr>
            </w:pPr>
            <w:r>
              <w:rPr>
                <w:b/>
                <w:bCs/>
              </w:rPr>
              <w:t>Visie IKC</w:t>
            </w:r>
          </w:p>
        </w:tc>
      </w:tr>
      <w:tr w:rsidR="003E43A8" w14:paraId="6854115F" w14:textId="77777777" w:rsidTr="00B04B8D">
        <w:tc>
          <w:tcPr>
            <w:tcW w:w="2547" w:type="dxa"/>
            <w:shd w:val="clear" w:color="auto" w:fill="B4C6E7" w:themeFill="accent1" w:themeFillTint="66"/>
          </w:tcPr>
          <w:p w14:paraId="04880C33" w14:textId="27BE8C1F" w:rsidR="003E43A8" w:rsidRDefault="003E43A8" w:rsidP="003E43A8">
            <w:r>
              <w:t>Doel</w:t>
            </w:r>
          </w:p>
        </w:tc>
        <w:tc>
          <w:tcPr>
            <w:tcW w:w="6515" w:type="dxa"/>
          </w:tcPr>
          <w:p w14:paraId="53CD4882" w14:textId="03058BCC" w:rsidR="00E3485B" w:rsidRPr="00F1438B" w:rsidRDefault="00E3485B" w:rsidP="00E3485B">
            <w:pPr>
              <w:rPr>
                <w:sz w:val="20"/>
                <w:szCs w:val="20"/>
              </w:rPr>
            </w:pPr>
            <w:r w:rsidRPr="00F1438B">
              <w:rPr>
                <w:color w:val="000000"/>
                <w:sz w:val="20"/>
                <w:szCs w:val="20"/>
              </w:rPr>
              <w:t>Kernwoorden visie formuleren vanuit beide teams die binnen de gehele organisatie gedragen worden.</w:t>
            </w:r>
          </w:p>
          <w:p w14:paraId="7248A7A3" w14:textId="16C7BF2B" w:rsidR="00B04B8D" w:rsidRPr="00F1438B" w:rsidRDefault="00B04B8D" w:rsidP="003E43A8">
            <w:pPr>
              <w:rPr>
                <w:sz w:val="20"/>
                <w:szCs w:val="20"/>
              </w:rPr>
            </w:pPr>
          </w:p>
        </w:tc>
      </w:tr>
      <w:tr w:rsidR="003E43A8" w14:paraId="6F574485" w14:textId="77777777" w:rsidTr="00B04B8D">
        <w:tc>
          <w:tcPr>
            <w:tcW w:w="2547" w:type="dxa"/>
            <w:shd w:val="clear" w:color="auto" w:fill="B4C6E7" w:themeFill="accent1" w:themeFillTint="66"/>
          </w:tcPr>
          <w:p w14:paraId="7C2B5EC5" w14:textId="5BE4E6AD" w:rsidR="003E43A8" w:rsidRDefault="003E43A8" w:rsidP="003E43A8">
            <w:r>
              <w:t>Resultaat</w:t>
            </w:r>
          </w:p>
        </w:tc>
        <w:tc>
          <w:tcPr>
            <w:tcW w:w="6515" w:type="dxa"/>
          </w:tcPr>
          <w:p w14:paraId="26DFB609" w14:textId="4D489901" w:rsidR="003E43A8" w:rsidRPr="00F1438B" w:rsidRDefault="00B52CAE" w:rsidP="003E43A8">
            <w:pPr>
              <w:rPr>
                <w:sz w:val="20"/>
                <w:szCs w:val="20"/>
              </w:rPr>
            </w:pPr>
            <w:r w:rsidRPr="00F1438B">
              <w:rPr>
                <w:sz w:val="20"/>
                <w:szCs w:val="20"/>
              </w:rPr>
              <w:t>5 Kernwoorden IKC zijn zichtbaar op alle plekken van het IKC (kinderopvang, school, voor- en naschool, peuterspelen).</w:t>
            </w:r>
          </w:p>
        </w:tc>
      </w:tr>
      <w:tr w:rsidR="003E43A8" w14:paraId="3A44CED4" w14:textId="77777777" w:rsidTr="00B04B8D">
        <w:tc>
          <w:tcPr>
            <w:tcW w:w="2547" w:type="dxa"/>
            <w:shd w:val="clear" w:color="auto" w:fill="B4C6E7" w:themeFill="accent1" w:themeFillTint="66"/>
          </w:tcPr>
          <w:p w14:paraId="01EC8693" w14:textId="41277D2C" w:rsidR="003E43A8" w:rsidRDefault="003E43A8" w:rsidP="003E43A8">
            <w:r>
              <w:t>Planning</w:t>
            </w:r>
            <w:r w:rsidR="00914624">
              <w:t>/ tijdpad</w:t>
            </w:r>
          </w:p>
        </w:tc>
        <w:tc>
          <w:tcPr>
            <w:tcW w:w="6515" w:type="dxa"/>
          </w:tcPr>
          <w:p w14:paraId="69F36A60" w14:textId="40C7876F" w:rsidR="003E43A8" w:rsidRPr="00F1438B" w:rsidRDefault="00B52CAE" w:rsidP="003E43A8">
            <w:pPr>
              <w:rPr>
                <w:sz w:val="20"/>
                <w:szCs w:val="20"/>
              </w:rPr>
            </w:pPr>
            <w:r w:rsidRPr="00F1438B">
              <w:rPr>
                <w:sz w:val="20"/>
                <w:szCs w:val="20"/>
              </w:rPr>
              <w:t>Woensdag 12 oktober gezamenlijke bijeenkomst</w:t>
            </w:r>
          </w:p>
        </w:tc>
      </w:tr>
      <w:tr w:rsidR="003E43A8" w14:paraId="76E14546" w14:textId="77777777" w:rsidTr="00B04B8D">
        <w:tc>
          <w:tcPr>
            <w:tcW w:w="2547" w:type="dxa"/>
            <w:shd w:val="clear" w:color="auto" w:fill="B4C6E7" w:themeFill="accent1" w:themeFillTint="66"/>
          </w:tcPr>
          <w:p w14:paraId="7CBF5F59" w14:textId="7A984CC8" w:rsidR="003E43A8" w:rsidRDefault="00B04B8D" w:rsidP="003E43A8">
            <w:r>
              <w:t>Evaluatie en borging</w:t>
            </w:r>
          </w:p>
        </w:tc>
        <w:tc>
          <w:tcPr>
            <w:tcW w:w="6515" w:type="dxa"/>
          </w:tcPr>
          <w:p w14:paraId="54B9CC59" w14:textId="16EBA978" w:rsidR="003E43A8" w:rsidRPr="00F1438B" w:rsidRDefault="00B52CAE" w:rsidP="003E43A8">
            <w:pPr>
              <w:rPr>
                <w:sz w:val="20"/>
                <w:szCs w:val="20"/>
              </w:rPr>
            </w:pPr>
            <w:r w:rsidRPr="00F1438B">
              <w:rPr>
                <w:sz w:val="20"/>
                <w:szCs w:val="20"/>
              </w:rPr>
              <w:t>Afspraken, uitkomsten worden opgenomen in een borgingsdocument</w:t>
            </w:r>
            <w:r w:rsidR="00BB40CF">
              <w:rPr>
                <w:sz w:val="20"/>
                <w:szCs w:val="20"/>
              </w:rPr>
              <w:t>/samenwerkingsovereenkomst en Flyer</w:t>
            </w:r>
          </w:p>
        </w:tc>
      </w:tr>
      <w:tr w:rsidR="003E43A8" w14:paraId="54F3058C" w14:textId="77777777" w:rsidTr="00B04B8D">
        <w:tc>
          <w:tcPr>
            <w:tcW w:w="2547" w:type="dxa"/>
            <w:shd w:val="clear" w:color="auto" w:fill="B4C6E7" w:themeFill="accent1" w:themeFillTint="66"/>
          </w:tcPr>
          <w:p w14:paraId="3B2B918E" w14:textId="254E8CF3" w:rsidR="003E43A8" w:rsidRDefault="00B04B8D" w:rsidP="003E43A8">
            <w:r>
              <w:t>Betrokkenen</w:t>
            </w:r>
          </w:p>
        </w:tc>
        <w:tc>
          <w:tcPr>
            <w:tcW w:w="6515" w:type="dxa"/>
          </w:tcPr>
          <w:p w14:paraId="4EC5678A" w14:textId="77777777" w:rsidR="00B04B8D" w:rsidRPr="00F1438B" w:rsidRDefault="00B52CAE" w:rsidP="003E43A8">
            <w:pPr>
              <w:rPr>
                <w:sz w:val="20"/>
                <w:szCs w:val="20"/>
              </w:rPr>
            </w:pPr>
            <w:r w:rsidRPr="00F1438B">
              <w:rPr>
                <w:sz w:val="20"/>
                <w:szCs w:val="20"/>
              </w:rPr>
              <w:t>Team Babino</w:t>
            </w:r>
          </w:p>
          <w:p w14:paraId="117BC9A2" w14:textId="1EB30A99" w:rsidR="00B52CAE" w:rsidRPr="00F1438B" w:rsidRDefault="00B52CAE" w:rsidP="003E43A8">
            <w:pPr>
              <w:rPr>
                <w:sz w:val="20"/>
                <w:szCs w:val="20"/>
              </w:rPr>
            </w:pPr>
            <w:r w:rsidRPr="00F1438B">
              <w:rPr>
                <w:sz w:val="20"/>
                <w:szCs w:val="20"/>
              </w:rPr>
              <w:t>Team De Voorzaan</w:t>
            </w:r>
          </w:p>
        </w:tc>
      </w:tr>
      <w:tr w:rsidR="00B04B8D" w14:paraId="4C8542B4" w14:textId="77777777" w:rsidTr="00B04B8D">
        <w:tc>
          <w:tcPr>
            <w:tcW w:w="2547" w:type="dxa"/>
            <w:shd w:val="clear" w:color="auto" w:fill="B4C6E7" w:themeFill="accent1" w:themeFillTint="66"/>
          </w:tcPr>
          <w:p w14:paraId="4E3A4E93" w14:textId="5DFA536B" w:rsidR="00B04B8D" w:rsidRDefault="00B04B8D" w:rsidP="003E43A8">
            <w:r>
              <w:t>Inzet middelen</w:t>
            </w:r>
          </w:p>
        </w:tc>
        <w:tc>
          <w:tcPr>
            <w:tcW w:w="6515" w:type="dxa"/>
          </w:tcPr>
          <w:p w14:paraId="13ECFE5B" w14:textId="2975CAAF" w:rsidR="00B52CAE" w:rsidRPr="00F1438B" w:rsidRDefault="00F1438B" w:rsidP="00F1438B">
            <w:pPr>
              <w:rPr>
                <w:sz w:val="20"/>
                <w:szCs w:val="20"/>
              </w:rPr>
            </w:pPr>
            <w:r w:rsidRPr="00F1438B">
              <w:rPr>
                <w:sz w:val="20"/>
                <w:szCs w:val="20"/>
              </w:rPr>
              <w:t>Borrelhapjes</w:t>
            </w:r>
          </w:p>
          <w:p w14:paraId="26ED5B6A" w14:textId="63254AF2" w:rsidR="00F1438B" w:rsidRPr="00F1438B" w:rsidRDefault="00F1438B" w:rsidP="00F1438B">
            <w:pPr>
              <w:rPr>
                <w:sz w:val="20"/>
                <w:szCs w:val="20"/>
              </w:rPr>
            </w:pPr>
            <w:r w:rsidRPr="00F1438B">
              <w:rPr>
                <w:sz w:val="20"/>
                <w:szCs w:val="20"/>
              </w:rPr>
              <w:t>Model om te komen tot visie/kernwoorden</w:t>
            </w:r>
          </w:p>
          <w:p w14:paraId="2DE53093" w14:textId="1FCDB630" w:rsidR="00914624" w:rsidRPr="00F1438B" w:rsidRDefault="00F1438B" w:rsidP="003E43A8">
            <w:pPr>
              <w:rPr>
                <w:sz w:val="20"/>
                <w:szCs w:val="20"/>
              </w:rPr>
            </w:pPr>
            <w:r w:rsidRPr="00F1438B">
              <w:rPr>
                <w:sz w:val="20"/>
                <w:szCs w:val="20"/>
              </w:rPr>
              <w:t>Flyers laten drukken</w:t>
            </w:r>
          </w:p>
        </w:tc>
      </w:tr>
      <w:tr w:rsidR="00B04B8D" w14:paraId="65F034FF" w14:textId="77777777" w:rsidTr="00B04B8D">
        <w:tc>
          <w:tcPr>
            <w:tcW w:w="2547" w:type="dxa"/>
            <w:shd w:val="clear" w:color="auto" w:fill="B4C6E7" w:themeFill="accent1" w:themeFillTint="66"/>
          </w:tcPr>
          <w:p w14:paraId="0ED02708" w14:textId="47BDAECB" w:rsidR="00B04B8D" w:rsidRDefault="00B04B8D" w:rsidP="003E43A8">
            <w:r>
              <w:t>Actiepunt &amp; vervolgtraject</w:t>
            </w:r>
          </w:p>
        </w:tc>
        <w:tc>
          <w:tcPr>
            <w:tcW w:w="6515" w:type="dxa"/>
          </w:tcPr>
          <w:p w14:paraId="0E836E25" w14:textId="77777777" w:rsidR="00F1438B" w:rsidRPr="00F1438B" w:rsidRDefault="00F1438B" w:rsidP="003E43A8">
            <w:pPr>
              <w:rPr>
                <w:sz w:val="20"/>
                <w:szCs w:val="20"/>
              </w:rPr>
            </w:pPr>
            <w:r w:rsidRPr="00F1438B">
              <w:rPr>
                <w:sz w:val="20"/>
                <w:szCs w:val="20"/>
              </w:rPr>
              <w:t>Start ontwerpen flyer vanuit visie en kernwoorden.</w:t>
            </w:r>
          </w:p>
          <w:p w14:paraId="62760D7C" w14:textId="0835AEE6" w:rsidR="00914624" w:rsidRPr="00F1438B" w:rsidRDefault="00914624" w:rsidP="003E43A8">
            <w:pPr>
              <w:rPr>
                <w:sz w:val="20"/>
                <w:szCs w:val="20"/>
              </w:rPr>
            </w:pPr>
            <w:r w:rsidRPr="00F1438B">
              <w:rPr>
                <w:sz w:val="20"/>
                <w:szCs w:val="20"/>
              </w:rPr>
              <w:t xml:space="preserve"> </w:t>
            </w:r>
          </w:p>
        </w:tc>
      </w:tr>
      <w:tr w:rsidR="00B074C7" w14:paraId="4CC4639B" w14:textId="77777777" w:rsidTr="00B04B8D">
        <w:tc>
          <w:tcPr>
            <w:tcW w:w="2547" w:type="dxa"/>
            <w:shd w:val="clear" w:color="auto" w:fill="B4C6E7" w:themeFill="accent1" w:themeFillTint="66"/>
          </w:tcPr>
          <w:p w14:paraId="048759F9" w14:textId="5769FAB3" w:rsidR="00B074C7" w:rsidRDefault="00B074C7" w:rsidP="003E43A8">
            <w:r>
              <w:t>Prestatie indicatoren</w:t>
            </w:r>
          </w:p>
        </w:tc>
        <w:tc>
          <w:tcPr>
            <w:tcW w:w="6515" w:type="dxa"/>
          </w:tcPr>
          <w:p w14:paraId="57936632" w14:textId="32983B16" w:rsidR="00940D0A" w:rsidRPr="00F1438B" w:rsidRDefault="00F1438B" w:rsidP="00940D0A">
            <w:pPr>
              <w:rPr>
                <w:rFonts w:cstheme="minorHAnsi"/>
                <w:sz w:val="20"/>
                <w:szCs w:val="20"/>
              </w:rPr>
            </w:pPr>
            <w:r w:rsidRPr="00F1438B">
              <w:rPr>
                <w:rFonts w:cstheme="minorHAnsi"/>
                <w:sz w:val="20"/>
                <w:szCs w:val="20"/>
              </w:rPr>
              <w:t>Eerste stap in het maken van een IKC flyer zijn gemaakt.</w:t>
            </w:r>
          </w:p>
        </w:tc>
      </w:tr>
      <w:tr w:rsidR="00B074C7" w14:paraId="23B90228" w14:textId="77777777" w:rsidTr="00B04B8D">
        <w:tc>
          <w:tcPr>
            <w:tcW w:w="2547" w:type="dxa"/>
            <w:shd w:val="clear" w:color="auto" w:fill="B4C6E7" w:themeFill="accent1" w:themeFillTint="66"/>
          </w:tcPr>
          <w:p w14:paraId="0978BDA6" w14:textId="0466AC09" w:rsidR="00B074C7" w:rsidRDefault="00B074C7" w:rsidP="003E43A8">
            <w:r>
              <w:t>Borgingsafspraken</w:t>
            </w:r>
          </w:p>
        </w:tc>
        <w:tc>
          <w:tcPr>
            <w:tcW w:w="6515" w:type="dxa"/>
          </w:tcPr>
          <w:p w14:paraId="78104877" w14:textId="5229E2A9" w:rsidR="00B074C7" w:rsidRPr="00F1438B" w:rsidRDefault="00F1438B" w:rsidP="003E43A8">
            <w:pPr>
              <w:rPr>
                <w:rFonts w:cstheme="minorHAnsi"/>
                <w:sz w:val="20"/>
                <w:szCs w:val="20"/>
              </w:rPr>
            </w:pPr>
            <w:r w:rsidRPr="00F1438B">
              <w:rPr>
                <w:rFonts w:cstheme="minorHAnsi"/>
                <w:sz w:val="20"/>
                <w:szCs w:val="20"/>
              </w:rPr>
              <w:t>Einde van schooljaar 2022-2023 ligt een uitdagende, creatieve en informatieve flyer voor personeel en ouders IKC.</w:t>
            </w:r>
          </w:p>
        </w:tc>
      </w:tr>
      <w:tr w:rsidR="00E0156B" w14:paraId="171C1370" w14:textId="77777777" w:rsidTr="00B04B8D">
        <w:tc>
          <w:tcPr>
            <w:tcW w:w="2547" w:type="dxa"/>
            <w:shd w:val="clear" w:color="auto" w:fill="B4C6E7" w:themeFill="accent1" w:themeFillTint="66"/>
          </w:tcPr>
          <w:p w14:paraId="09A62B83" w14:textId="06B3A087" w:rsidR="00E0156B" w:rsidRDefault="00E0156B" w:rsidP="003E43A8">
            <w:r>
              <w:t>Evaluatie 2022-2023</w:t>
            </w:r>
          </w:p>
        </w:tc>
        <w:tc>
          <w:tcPr>
            <w:tcW w:w="6515" w:type="dxa"/>
          </w:tcPr>
          <w:p w14:paraId="46DFE9E0" w14:textId="41CA8363" w:rsidR="00E0156B" w:rsidRPr="00F1438B" w:rsidRDefault="00F1438B" w:rsidP="003E43A8">
            <w:pPr>
              <w:rPr>
                <w:noProof/>
                <w:sz w:val="20"/>
                <w:szCs w:val="20"/>
              </w:rPr>
            </w:pPr>
            <w:r w:rsidRPr="00F1438B">
              <w:rPr>
                <w:noProof/>
                <w:sz w:val="20"/>
                <w:szCs w:val="20"/>
              </w:rPr>
              <w:t>IKC-overleg 1 x per 6 weken</w:t>
            </w:r>
          </w:p>
        </w:tc>
      </w:tr>
    </w:tbl>
    <w:p w14:paraId="4028AED2" w14:textId="7FD375CB" w:rsidR="003E43A8" w:rsidRDefault="003E43A8" w:rsidP="008C48EA"/>
    <w:p w14:paraId="74DB32F0" w14:textId="5E981969" w:rsidR="008C48EA" w:rsidRPr="00914624" w:rsidRDefault="00976FE8" w:rsidP="008C48EA">
      <w:pPr>
        <w:rPr>
          <w:b/>
          <w:bCs/>
          <w:sz w:val="22"/>
          <w:szCs w:val="22"/>
        </w:rPr>
      </w:pPr>
      <w:r>
        <w:rPr>
          <w:b/>
          <w:bCs/>
          <w:sz w:val="22"/>
          <w:szCs w:val="22"/>
        </w:rPr>
        <w:t xml:space="preserve">2. </w:t>
      </w:r>
      <w:r w:rsidR="0067782B">
        <w:rPr>
          <w:b/>
          <w:bCs/>
          <w:sz w:val="22"/>
          <w:szCs w:val="22"/>
        </w:rPr>
        <w:t>Pedagogische aanpak binnen IKC</w:t>
      </w:r>
    </w:p>
    <w:tbl>
      <w:tblPr>
        <w:tblStyle w:val="Tabelraster"/>
        <w:tblW w:w="0" w:type="auto"/>
        <w:tblLook w:val="04A0" w:firstRow="1" w:lastRow="0" w:firstColumn="1" w:lastColumn="0" w:noHBand="0" w:noVBand="1"/>
      </w:tblPr>
      <w:tblGrid>
        <w:gridCol w:w="2547"/>
        <w:gridCol w:w="6515"/>
      </w:tblGrid>
      <w:tr w:rsidR="008C48EA" w14:paraId="7E904A07" w14:textId="77777777" w:rsidTr="008C48EA">
        <w:tc>
          <w:tcPr>
            <w:tcW w:w="2547" w:type="dxa"/>
            <w:shd w:val="clear" w:color="auto" w:fill="C5E0B3" w:themeFill="accent6" w:themeFillTint="66"/>
          </w:tcPr>
          <w:p w14:paraId="6DAD4696" w14:textId="056B380B" w:rsidR="008C48EA" w:rsidRPr="00B04B8D" w:rsidRDefault="008C48EA" w:rsidP="00B148B4">
            <w:pPr>
              <w:rPr>
                <w:b/>
                <w:bCs/>
              </w:rPr>
            </w:pPr>
            <w:r w:rsidRPr="00B04B8D">
              <w:rPr>
                <w:b/>
                <w:bCs/>
              </w:rPr>
              <w:t xml:space="preserve">Beleidsvoornemen </w:t>
            </w:r>
            <w:r>
              <w:rPr>
                <w:b/>
                <w:bCs/>
              </w:rPr>
              <w:t>2</w:t>
            </w:r>
          </w:p>
        </w:tc>
        <w:tc>
          <w:tcPr>
            <w:tcW w:w="6515" w:type="dxa"/>
          </w:tcPr>
          <w:p w14:paraId="2B79E699" w14:textId="6588FB2C" w:rsidR="008C48EA" w:rsidRPr="00B04B8D" w:rsidRDefault="0067782B" w:rsidP="00B148B4">
            <w:pPr>
              <w:rPr>
                <w:b/>
                <w:bCs/>
              </w:rPr>
            </w:pPr>
            <w:r>
              <w:rPr>
                <w:b/>
                <w:bCs/>
              </w:rPr>
              <w:t>Er is een overeenkomstige pedagogische aanpak geformuleerd.</w:t>
            </w:r>
          </w:p>
        </w:tc>
      </w:tr>
      <w:tr w:rsidR="008C48EA" w14:paraId="0EB87CC4" w14:textId="77777777" w:rsidTr="008C48EA">
        <w:tc>
          <w:tcPr>
            <w:tcW w:w="2547" w:type="dxa"/>
            <w:shd w:val="clear" w:color="auto" w:fill="C5E0B3" w:themeFill="accent6" w:themeFillTint="66"/>
          </w:tcPr>
          <w:p w14:paraId="0074F591" w14:textId="77777777" w:rsidR="008C48EA" w:rsidRDefault="008C48EA" w:rsidP="00B148B4">
            <w:r>
              <w:t>Doel</w:t>
            </w:r>
          </w:p>
        </w:tc>
        <w:tc>
          <w:tcPr>
            <w:tcW w:w="6515" w:type="dxa"/>
          </w:tcPr>
          <w:p w14:paraId="77157F10" w14:textId="4D17419D" w:rsidR="008C48EA" w:rsidRDefault="0067782B" w:rsidP="00B148B4">
            <w:r>
              <w:t>Pedagogische aanpak is geformuleerd en zichtbaar op flyer IKC</w:t>
            </w:r>
            <w:r w:rsidR="000B5228">
              <w:t>, welke goed leesbaar is voor alle ouders van het IKC.</w:t>
            </w:r>
          </w:p>
        </w:tc>
      </w:tr>
      <w:tr w:rsidR="008C48EA" w14:paraId="45050479" w14:textId="77777777" w:rsidTr="008C48EA">
        <w:tc>
          <w:tcPr>
            <w:tcW w:w="2547" w:type="dxa"/>
            <w:shd w:val="clear" w:color="auto" w:fill="C5E0B3" w:themeFill="accent6" w:themeFillTint="66"/>
          </w:tcPr>
          <w:p w14:paraId="5697354E" w14:textId="77777777" w:rsidR="008C48EA" w:rsidRDefault="008C48EA" w:rsidP="00B148B4">
            <w:r>
              <w:t>Resultaat</w:t>
            </w:r>
          </w:p>
        </w:tc>
        <w:tc>
          <w:tcPr>
            <w:tcW w:w="6515" w:type="dxa"/>
          </w:tcPr>
          <w:p w14:paraId="01E4E3D5" w14:textId="1082E4FC" w:rsidR="002117D9" w:rsidRDefault="0067782B" w:rsidP="00B148B4">
            <w:r>
              <w:t>Pedagogische aanpak is in 5 kernwoorden geformuleerd en aan deze kernwoorden is taal gegeven vanuit medewerkers beide teams.</w:t>
            </w:r>
            <w:r w:rsidR="000B5228">
              <w:t xml:space="preserve"> Wordt toegevoegd aan Flyer.</w:t>
            </w:r>
          </w:p>
        </w:tc>
      </w:tr>
      <w:tr w:rsidR="008C48EA" w14:paraId="76248A21" w14:textId="77777777" w:rsidTr="008C48EA">
        <w:tc>
          <w:tcPr>
            <w:tcW w:w="2547" w:type="dxa"/>
            <w:shd w:val="clear" w:color="auto" w:fill="C5E0B3" w:themeFill="accent6" w:themeFillTint="66"/>
          </w:tcPr>
          <w:p w14:paraId="6C89623C" w14:textId="77777777" w:rsidR="008C48EA" w:rsidRDefault="008C48EA" w:rsidP="00B148B4">
            <w:r>
              <w:t>Planning/ tijdpad</w:t>
            </w:r>
          </w:p>
        </w:tc>
        <w:tc>
          <w:tcPr>
            <w:tcW w:w="6515" w:type="dxa"/>
          </w:tcPr>
          <w:p w14:paraId="7654064E" w14:textId="7851D51D" w:rsidR="000B5228" w:rsidRDefault="000B5228" w:rsidP="00B148B4">
            <w:r>
              <w:t>Overleg leerkrachten groep 1-2 en medewerkers Babino februari 2023.</w:t>
            </w:r>
          </w:p>
          <w:p w14:paraId="6D8A8531" w14:textId="6FC1BBF1" w:rsidR="002117D9" w:rsidRDefault="000B5228" w:rsidP="00B148B4">
            <w:r>
              <w:t>Einde schooljaar 2022-2023 is flyer voor alle (nieuwe) ouders beschikbaar en zichtbaar op de website.</w:t>
            </w:r>
          </w:p>
        </w:tc>
      </w:tr>
      <w:tr w:rsidR="008C48EA" w14:paraId="403886EB" w14:textId="77777777" w:rsidTr="008C48EA">
        <w:tc>
          <w:tcPr>
            <w:tcW w:w="2547" w:type="dxa"/>
            <w:shd w:val="clear" w:color="auto" w:fill="C5E0B3" w:themeFill="accent6" w:themeFillTint="66"/>
          </w:tcPr>
          <w:p w14:paraId="72D41264" w14:textId="77777777" w:rsidR="008C48EA" w:rsidRDefault="008C48EA" w:rsidP="00B148B4">
            <w:r>
              <w:t>Evaluatie en borging</w:t>
            </w:r>
          </w:p>
        </w:tc>
        <w:tc>
          <w:tcPr>
            <w:tcW w:w="6515" w:type="dxa"/>
          </w:tcPr>
          <w:p w14:paraId="4CD270A7" w14:textId="70792F0F" w:rsidR="00A15680" w:rsidRDefault="00BB40CF" w:rsidP="00B148B4">
            <w:r w:rsidRPr="00F1438B">
              <w:rPr>
                <w:sz w:val="20"/>
                <w:szCs w:val="20"/>
              </w:rPr>
              <w:t>Afspraken, uitkomsten worden opgenomen in een borgingsdocument</w:t>
            </w:r>
            <w:r>
              <w:rPr>
                <w:sz w:val="20"/>
                <w:szCs w:val="20"/>
              </w:rPr>
              <w:t>/samenwerkingsovereenkomst en Flyer</w:t>
            </w:r>
          </w:p>
        </w:tc>
      </w:tr>
      <w:tr w:rsidR="008C48EA" w14:paraId="017AE79A" w14:textId="77777777" w:rsidTr="008C48EA">
        <w:tc>
          <w:tcPr>
            <w:tcW w:w="2547" w:type="dxa"/>
            <w:shd w:val="clear" w:color="auto" w:fill="C5E0B3" w:themeFill="accent6" w:themeFillTint="66"/>
          </w:tcPr>
          <w:p w14:paraId="539CAD74" w14:textId="77777777" w:rsidR="008C48EA" w:rsidRDefault="008C48EA" w:rsidP="00B148B4">
            <w:r>
              <w:t>Betrokkenen</w:t>
            </w:r>
          </w:p>
        </w:tc>
        <w:tc>
          <w:tcPr>
            <w:tcW w:w="6515" w:type="dxa"/>
          </w:tcPr>
          <w:p w14:paraId="548D42A5" w14:textId="77777777" w:rsidR="008C48EA" w:rsidRDefault="00BB40CF" w:rsidP="008C48EA">
            <w:r>
              <w:t>Team Babino</w:t>
            </w:r>
          </w:p>
          <w:p w14:paraId="7510E7F8" w14:textId="77777777" w:rsidR="00BB40CF" w:rsidRDefault="00BB40CF" w:rsidP="008C48EA">
            <w:r>
              <w:t>Team groep 1-2 De Voorzaan</w:t>
            </w:r>
          </w:p>
          <w:p w14:paraId="552B842F" w14:textId="391C8B98" w:rsidR="00BB40CF" w:rsidRDefault="00BB40CF" w:rsidP="008C48EA">
            <w:r>
              <w:t>Leidinggevende Babino en De Voorzaan</w:t>
            </w:r>
          </w:p>
        </w:tc>
      </w:tr>
      <w:tr w:rsidR="008C48EA" w14:paraId="22CF2093" w14:textId="77777777" w:rsidTr="008C48EA">
        <w:tc>
          <w:tcPr>
            <w:tcW w:w="2547" w:type="dxa"/>
            <w:shd w:val="clear" w:color="auto" w:fill="C5E0B3" w:themeFill="accent6" w:themeFillTint="66"/>
          </w:tcPr>
          <w:p w14:paraId="6313C154" w14:textId="77777777" w:rsidR="008C48EA" w:rsidRDefault="008C48EA" w:rsidP="00B148B4">
            <w:r>
              <w:t>Inzet middelen</w:t>
            </w:r>
          </w:p>
        </w:tc>
        <w:tc>
          <w:tcPr>
            <w:tcW w:w="6515" w:type="dxa"/>
          </w:tcPr>
          <w:p w14:paraId="5A023C46" w14:textId="54E1E313" w:rsidR="008C48EA" w:rsidRDefault="006252F7" w:rsidP="00B148B4">
            <w:r>
              <w:t>Geen</w:t>
            </w:r>
          </w:p>
        </w:tc>
      </w:tr>
      <w:tr w:rsidR="008C48EA" w14:paraId="7725739D" w14:textId="77777777" w:rsidTr="008C48EA">
        <w:tc>
          <w:tcPr>
            <w:tcW w:w="2547" w:type="dxa"/>
            <w:shd w:val="clear" w:color="auto" w:fill="C5E0B3" w:themeFill="accent6" w:themeFillTint="66"/>
          </w:tcPr>
          <w:p w14:paraId="7F216464" w14:textId="77777777" w:rsidR="008C48EA" w:rsidRDefault="008C48EA" w:rsidP="00B148B4">
            <w:r>
              <w:t>Actiepunt &amp; vervolgtraject</w:t>
            </w:r>
          </w:p>
        </w:tc>
        <w:tc>
          <w:tcPr>
            <w:tcW w:w="6515" w:type="dxa"/>
          </w:tcPr>
          <w:p w14:paraId="2EEA8CB9" w14:textId="2C22A986" w:rsidR="00A15680" w:rsidRDefault="006252F7" w:rsidP="00B148B4">
            <w:r w:rsidRPr="00F1438B">
              <w:rPr>
                <w:sz w:val="20"/>
                <w:szCs w:val="20"/>
              </w:rPr>
              <w:t>Start ontwerpen flyer vanuit visie</w:t>
            </w:r>
            <w:r>
              <w:rPr>
                <w:sz w:val="20"/>
                <w:szCs w:val="20"/>
              </w:rPr>
              <w:t>, kernwoorden en pedagogische aanpak</w:t>
            </w:r>
          </w:p>
        </w:tc>
      </w:tr>
      <w:tr w:rsidR="006252F7" w14:paraId="57CF917C" w14:textId="77777777" w:rsidTr="008C48EA">
        <w:tc>
          <w:tcPr>
            <w:tcW w:w="2547" w:type="dxa"/>
            <w:shd w:val="clear" w:color="auto" w:fill="C5E0B3" w:themeFill="accent6" w:themeFillTint="66"/>
          </w:tcPr>
          <w:p w14:paraId="72D14924" w14:textId="77777777" w:rsidR="006252F7" w:rsidRDefault="006252F7" w:rsidP="006252F7">
            <w:r>
              <w:t>Prestatie indicatoren</w:t>
            </w:r>
          </w:p>
        </w:tc>
        <w:tc>
          <w:tcPr>
            <w:tcW w:w="6515" w:type="dxa"/>
          </w:tcPr>
          <w:p w14:paraId="60A93E80" w14:textId="7C64DDC0" w:rsidR="006252F7" w:rsidRPr="00A15680" w:rsidRDefault="006252F7" w:rsidP="006252F7">
            <w:pPr>
              <w:rPr>
                <w:rFonts w:cstheme="minorHAnsi"/>
              </w:rPr>
            </w:pPr>
            <w:r>
              <w:rPr>
                <w:rFonts w:cstheme="minorHAnsi"/>
              </w:rPr>
              <w:t>IKC flyer is af.</w:t>
            </w:r>
          </w:p>
        </w:tc>
      </w:tr>
      <w:tr w:rsidR="006252F7" w14:paraId="24A923D1" w14:textId="77777777" w:rsidTr="008C48EA">
        <w:tc>
          <w:tcPr>
            <w:tcW w:w="2547" w:type="dxa"/>
            <w:shd w:val="clear" w:color="auto" w:fill="C5E0B3" w:themeFill="accent6" w:themeFillTint="66"/>
          </w:tcPr>
          <w:p w14:paraId="510D2BD8" w14:textId="77777777" w:rsidR="006252F7" w:rsidRDefault="006252F7" w:rsidP="006252F7">
            <w:r>
              <w:t>Borgingsafspraken</w:t>
            </w:r>
          </w:p>
        </w:tc>
        <w:tc>
          <w:tcPr>
            <w:tcW w:w="6515" w:type="dxa"/>
          </w:tcPr>
          <w:p w14:paraId="0157E998" w14:textId="22A328C0" w:rsidR="006252F7" w:rsidRPr="00B074C7" w:rsidRDefault="006252F7" w:rsidP="006252F7">
            <w:pPr>
              <w:rPr>
                <w:rFonts w:cstheme="minorHAnsi"/>
              </w:rPr>
            </w:pPr>
            <w:r w:rsidRPr="00F1438B">
              <w:rPr>
                <w:rFonts w:cstheme="minorHAnsi"/>
                <w:sz w:val="20"/>
                <w:szCs w:val="20"/>
              </w:rPr>
              <w:t>Einde van schooljaar 2022-2023 ligt een uitdagende, creatieve en informatieve flyer voor personeel en ouders IKC.</w:t>
            </w:r>
          </w:p>
        </w:tc>
      </w:tr>
      <w:tr w:rsidR="006252F7" w14:paraId="30F14A92" w14:textId="77777777" w:rsidTr="008C48EA">
        <w:tc>
          <w:tcPr>
            <w:tcW w:w="2547" w:type="dxa"/>
            <w:shd w:val="clear" w:color="auto" w:fill="C5E0B3" w:themeFill="accent6" w:themeFillTint="66"/>
          </w:tcPr>
          <w:p w14:paraId="2A51498D" w14:textId="57FB96DF" w:rsidR="006252F7" w:rsidRDefault="006252F7" w:rsidP="006252F7">
            <w:r>
              <w:t>Evaluatie 2022-2023</w:t>
            </w:r>
          </w:p>
        </w:tc>
        <w:tc>
          <w:tcPr>
            <w:tcW w:w="6515" w:type="dxa"/>
          </w:tcPr>
          <w:p w14:paraId="0B7F6278" w14:textId="685F0379" w:rsidR="006252F7" w:rsidRDefault="006252F7" w:rsidP="006252F7">
            <w:pPr>
              <w:rPr>
                <w:noProof/>
              </w:rPr>
            </w:pPr>
            <w:r w:rsidRPr="00F1438B">
              <w:rPr>
                <w:noProof/>
                <w:sz w:val="20"/>
                <w:szCs w:val="20"/>
              </w:rPr>
              <w:t>IKC-overleg 1 x per 6 weken</w:t>
            </w:r>
          </w:p>
        </w:tc>
      </w:tr>
    </w:tbl>
    <w:p w14:paraId="066F0F5E" w14:textId="31337120" w:rsidR="008C48EA" w:rsidRDefault="008C48EA" w:rsidP="008C48EA"/>
    <w:p w14:paraId="7298E403" w14:textId="22735587" w:rsidR="002F7991" w:rsidRPr="00914624" w:rsidRDefault="002F7991" w:rsidP="002F7991">
      <w:pPr>
        <w:rPr>
          <w:b/>
          <w:bCs/>
          <w:sz w:val="22"/>
          <w:szCs w:val="22"/>
        </w:rPr>
      </w:pPr>
      <w:r>
        <w:rPr>
          <w:b/>
          <w:bCs/>
          <w:sz w:val="22"/>
          <w:szCs w:val="22"/>
        </w:rPr>
        <w:lastRenderedPageBreak/>
        <w:t>3. Doorlopend ouderbeleid</w:t>
      </w:r>
    </w:p>
    <w:p w14:paraId="31628AA8" w14:textId="449C07E9" w:rsidR="008C48EA" w:rsidRPr="00914624" w:rsidRDefault="008C48EA" w:rsidP="008C48EA">
      <w:pPr>
        <w:rPr>
          <w:b/>
          <w:bCs/>
          <w:sz w:val="22"/>
          <w:szCs w:val="22"/>
        </w:rPr>
      </w:pPr>
    </w:p>
    <w:tbl>
      <w:tblPr>
        <w:tblStyle w:val="Tabelraster"/>
        <w:tblW w:w="0" w:type="auto"/>
        <w:tblLook w:val="04A0" w:firstRow="1" w:lastRow="0" w:firstColumn="1" w:lastColumn="0" w:noHBand="0" w:noVBand="1"/>
      </w:tblPr>
      <w:tblGrid>
        <w:gridCol w:w="2547"/>
        <w:gridCol w:w="6515"/>
      </w:tblGrid>
      <w:tr w:rsidR="008C48EA" w14:paraId="707AC13E" w14:textId="77777777" w:rsidTr="008C48EA">
        <w:tc>
          <w:tcPr>
            <w:tcW w:w="2547" w:type="dxa"/>
            <w:shd w:val="clear" w:color="auto" w:fill="ACB9CA" w:themeFill="text2" w:themeFillTint="66"/>
          </w:tcPr>
          <w:p w14:paraId="2C6E0A87" w14:textId="643F604D" w:rsidR="008C48EA" w:rsidRPr="00B04B8D" w:rsidRDefault="008C48EA" w:rsidP="00B148B4">
            <w:pPr>
              <w:rPr>
                <w:b/>
                <w:bCs/>
              </w:rPr>
            </w:pPr>
            <w:r w:rsidRPr="00B04B8D">
              <w:rPr>
                <w:b/>
                <w:bCs/>
              </w:rPr>
              <w:t xml:space="preserve">Beleidsvoornemen </w:t>
            </w:r>
            <w:r>
              <w:rPr>
                <w:b/>
                <w:bCs/>
              </w:rPr>
              <w:t>3</w:t>
            </w:r>
          </w:p>
        </w:tc>
        <w:tc>
          <w:tcPr>
            <w:tcW w:w="6515" w:type="dxa"/>
          </w:tcPr>
          <w:p w14:paraId="14969910" w14:textId="0B42163B" w:rsidR="008C48EA" w:rsidRPr="00B04B8D" w:rsidRDefault="00B34431" w:rsidP="00B148B4">
            <w:pPr>
              <w:rPr>
                <w:b/>
                <w:bCs/>
              </w:rPr>
            </w:pPr>
            <w:r>
              <w:rPr>
                <w:b/>
                <w:bCs/>
              </w:rPr>
              <w:t>Aanbod Jonge Kind rondom taalverwerving</w:t>
            </w:r>
          </w:p>
        </w:tc>
      </w:tr>
      <w:tr w:rsidR="008C48EA" w14:paraId="42289637" w14:textId="77777777" w:rsidTr="008C48EA">
        <w:tc>
          <w:tcPr>
            <w:tcW w:w="2547" w:type="dxa"/>
            <w:shd w:val="clear" w:color="auto" w:fill="ACB9CA" w:themeFill="text2" w:themeFillTint="66"/>
          </w:tcPr>
          <w:p w14:paraId="30545DD6" w14:textId="77777777" w:rsidR="008C48EA" w:rsidRDefault="008C48EA" w:rsidP="00B148B4">
            <w:r>
              <w:t>Doel</w:t>
            </w:r>
          </w:p>
        </w:tc>
        <w:tc>
          <w:tcPr>
            <w:tcW w:w="6515" w:type="dxa"/>
          </w:tcPr>
          <w:p w14:paraId="2FA0AD64" w14:textId="31B72F20" w:rsidR="008C48EA" w:rsidRPr="00A3712A" w:rsidRDefault="002F7991" w:rsidP="00B148B4">
            <w:pPr>
              <w:rPr>
                <w:sz w:val="20"/>
                <w:szCs w:val="20"/>
              </w:rPr>
            </w:pPr>
            <w:r w:rsidRPr="00A3712A">
              <w:rPr>
                <w:sz w:val="20"/>
                <w:szCs w:val="20"/>
              </w:rPr>
              <w:t>Ouders ervaren een doorlopend ouder</w:t>
            </w:r>
            <w:r w:rsidR="00A3712A" w:rsidRPr="00A3712A">
              <w:rPr>
                <w:sz w:val="20"/>
                <w:szCs w:val="20"/>
              </w:rPr>
              <w:t>beleid op gebied van ondersteuning, pedagogisch handelen en visie</w:t>
            </w:r>
            <w:r w:rsidR="00A3712A">
              <w:rPr>
                <w:sz w:val="20"/>
                <w:szCs w:val="20"/>
              </w:rPr>
              <w:t>.</w:t>
            </w:r>
          </w:p>
        </w:tc>
      </w:tr>
      <w:tr w:rsidR="008C48EA" w14:paraId="03FEEBEC" w14:textId="77777777" w:rsidTr="008C48EA">
        <w:tc>
          <w:tcPr>
            <w:tcW w:w="2547" w:type="dxa"/>
            <w:shd w:val="clear" w:color="auto" w:fill="ACB9CA" w:themeFill="text2" w:themeFillTint="66"/>
          </w:tcPr>
          <w:p w14:paraId="2A17A15C" w14:textId="77777777" w:rsidR="008C48EA" w:rsidRDefault="008C48EA" w:rsidP="00B148B4">
            <w:r>
              <w:t>Resultaat</w:t>
            </w:r>
          </w:p>
        </w:tc>
        <w:tc>
          <w:tcPr>
            <w:tcW w:w="6515" w:type="dxa"/>
          </w:tcPr>
          <w:p w14:paraId="6796170B" w14:textId="0CD0C2C3" w:rsidR="0039104C" w:rsidRPr="00A3712A" w:rsidRDefault="00A3712A" w:rsidP="00B148B4">
            <w:pPr>
              <w:rPr>
                <w:sz w:val="20"/>
                <w:szCs w:val="20"/>
              </w:rPr>
            </w:pPr>
            <w:r>
              <w:rPr>
                <w:sz w:val="20"/>
                <w:szCs w:val="20"/>
              </w:rPr>
              <w:t>Ouders zien Babino en De Voorzaan als een organisatie.</w:t>
            </w:r>
          </w:p>
        </w:tc>
      </w:tr>
      <w:tr w:rsidR="008C48EA" w14:paraId="5B782002" w14:textId="77777777" w:rsidTr="008C48EA">
        <w:tc>
          <w:tcPr>
            <w:tcW w:w="2547" w:type="dxa"/>
            <w:shd w:val="clear" w:color="auto" w:fill="ACB9CA" w:themeFill="text2" w:themeFillTint="66"/>
          </w:tcPr>
          <w:p w14:paraId="65AD77ED" w14:textId="77777777" w:rsidR="008C48EA" w:rsidRDefault="008C48EA" w:rsidP="00B148B4">
            <w:r>
              <w:t>Planning/ tijdpad</w:t>
            </w:r>
          </w:p>
        </w:tc>
        <w:tc>
          <w:tcPr>
            <w:tcW w:w="6515" w:type="dxa"/>
          </w:tcPr>
          <w:p w14:paraId="4ADEABF8" w14:textId="12CDDD1D" w:rsidR="008C48EA" w:rsidRPr="00A3712A" w:rsidRDefault="00A3712A" w:rsidP="00B148B4">
            <w:pPr>
              <w:rPr>
                <w:sz w:val="20"/>
                <w:szCs w:val="20"/>
              </w:rPr>
            </w:pPr>
            <w:r>
              <w:rPr>
                <w:sz w:val="20"/>
                <w:szCs w:val="20"/>
              </w:rPr>
              <w:t>Schooljaar 2022-2023</w:t>
            </w:r>
          </w:p>
        </w:tc>
      </w:tr>
      <w:tr w:rsidR="008C48EA" w14:paraId="792D6A5B" w14:textId="77777777" w:rsidTr="008C48EA">
        <w:tc>
          <w:tcPr>
            <w:tcW w:w="2547" w:type="dxa"/>
            <w:shd w:val="clear" w:color="auto" w:fill="ACB9CA" w:themeFill="text2" w:themeFillTint="66"/>
          </w:tcPr>
          <w:p w14:paraId="2A70E18B" w14:textId="77777777" w:rsidR="008C48EA" w:rsidRDefault="008C48EA" w:rsidP="00B148B4">
            <w:r>
              <w:t>Evaluatie en borging</w:t>
            </w:r>
          </w:p>
        </w:tc>
        <w:tc>
          <w:tcPr>
            <w:tcW w:w="6515" w:type="dxa"/>
          </w:tcPr>
          <w:p w14:paraId="47894BCA" w14:textId="1C59142D" w:rsidR="008C48EA" w:rsidRPr="00A3712A" w:rsidRDefault="00A3712A" w:rsidP="00B148B4">
            <w:pPr>
              <w:rPr>
                <w:sz w:val="20"/>
                <w:szCs w:val="20"/>
              </w:rPr>
            </w:pPr>
            <w:r w:rsidRPr="00F1438B">
              <w:rPr>
                <w:sz w:val="20"/>
                <w:szCs w:val="20"/>
              </w:rPr>
              <w:t>Afspraken, uitkomsten worden opgenomen in een borgingsdocument</w:t>
            </w:r>
            <w:r>
              <w:rPr>
                <w:sz w:val="20"/>
                <w:szCs w:val="20"/>
              </w:rPr>
              <w:t>/samenwerkingsovereenkomst en Flyer</w:t>
            </w:r>
          </w:p>
        </w:tc>
      </w:tr>
      <w:tr w:rsidR="008C48EA" w14:paraId="3CAF7403" w14:textId="77777777" w:rsidTr="008C48EA">
        <w:tc>
          <w:tcPr>
            <w:tcW w:w="2547" w:type="dxa"/>
            <w:shd w:val="clear" w:color="auto" w:fill="ACB9CA" w:themeFill="text2" w:themeFillTint="66"/>
          </w:tcPr>
          <w:p w14:paraId="5E562D6D" w14:textId="77777777" w:rsidR="008C48EA" w:rsidRDefault="008C48EA" w:rsidP="00B148B4">
            <w:r>
              <w:t>Betrokkenen</w:t>
            </w:r>
          </w:p>
        </w:tc>
        <w:tc>
          <w:tcPr>
            <w:tcW w:w="6515" w:type="dxa"/>
          </w:tcPr>
          <w:p w14:paraId="67DB85FC" w14:textId="52447B18" w:rsidR="008C48EA" w:rsidRDefault="00A3712A" w:rsidP="00B148B4">
            <w:pPr>
              <w:rPr>
                <w:sz w:val="20"/>
                <w:szCs w:val="20"/>
              </w:rPr>
            </w:pPr>
            <w:r>
              <w:rPr>
                <w:sz w:val="20"/>
                <w:szCs w:val="20"/>
              </w:rPr>
              <w:t>Teamleden Babino en teamleden onderbouw De Voorzaan</w:t>
            </w:r>
          </w:p>
          <w:p w14:paraId="0B650E92" w14:textId="77777777" w:rsidR="00A3712A" w:rsidRDefault="00A3712A" w:rsidP="00B148B4">
            <w:pPr>
              <w:rPr>
                <w:sz w:val="20"/>
                <w:szCs w:val="20"/>
              </w:rPr>
            </w:pPr>
            <w:r>
              <w:rPr>
                <w:sz w:val="20"/>
                <w:szCs w:val="20"/>
              </w:rPr>
              <w:t>Zorgspecialist</w:t>
            </w:r>
          </w:p>
          <w:p w14:paraId="1A6525A6" w14:textId="77777777" w:rsidR="00A3712A" w:rsidRDefault="00A3712A" w:rsidP="00B148B4">
            <w:pPr>
              <w:rPr>
                <w:sz w:val="20"/>
                <w:szCs w:val="20"/>
              </w:rPr>
            </w:pPr>
            <w:r>
              <w:rPr>
                <w:sz w:val="20"/>
                <w:szCs w:val="20"/>
              </w:rPr>
              <w:t>Leidinggevende Babino en De Voorzaan</w:t>
            </w:r>
          </w:p>
          <w:p w14:paraId="10F25B91" w14:textId="4ED69D80" w:rsidR="00A3712A" w:rsidRPr="00A3712A" w:rsidRDefault="00A3712A" w:rsidP="00B148B4">
            <w:pPr>
              <w:rPr>
                <w:sz w:val="20"/>
                <w:szCs w:val="20"/>
              </w:rPr>
            </w:pPr>
          </w:p>
        </w:tc>
      </w:tr>
      <w:tr w:rsidR="008C48EA" w14:paraId="0827ECA1" w14:textId="77777777" w:rsidTr="008C48EA">
        <w:tc>
          <w:tcPr>
            <w:tcW w:w="2547" w:type="dxa"/>
            <w:shd w:val="clear" w:color="auto" w:fill="ACB9CA" w:themeFill="text2" w:themeFillTint="66"/>
          </w:tcPr>
          <w:p w14:paraId="3202629E" w14:textId="77777777" w:rsidR="008C48EA" w:rsidRDefault="008C48EA" w:rsidP="00B148B4">
            <w:r>
              <w:t>Inzet middelen</w:t>
            </w:r>
          </w:p>
        </w:tc>
        <w:tc>
          <w:tcPr>
            <w:tcW w:w="6515" w:type="dxa"/>
          </w:tcPr>
          <w:p w14:paraId="7934C65D" w14:textId="77777777" w:rsidR="008C48EA" w:rsidRDefault="00A3712A" w:rsidP="00B148B4">
            <w:pPr>
              <w:rPr>
                <w:sz w:val="20"/>
                <w:szCs w:val="20"/>
              </w:rPr>
            </w:pPr>
            <w:r>
              <w:rPr>
                <w:sz w:val="20"/>
                <w:szCs w:val="20"/>
              </w:rPr>
              <w:t>LOOQIN</w:t>
            </w:r>
          </w:p>
          <w:p w14:paraId="208E24D6" w14:textId="083F232A" w:rsidR="00A3712A" w:rsidRPr="00A3712A" w:rsidRDefault="00A3712A" w:rsidP="00B148B4">
            <w:pPr>
              <w:rPr>
                <w:sz w:val="20"/>
                <w:szCs w:val="20"/>
              </w:rPr>
            </w:pPr>
          </w:p>
        </w:tc>
      </w:tr>
      <w:tr w:rsidR="008C48EA" w14:paraId="20055E36" w14:textId="77777777" w:rsidTr="008C48EA">
        <w:tc>
          <w:tcPr>
            <w:tcW w:w="2547" w:type="dxa"/>
            <w:shd w:val="clear" w:color="auto" w:fill="ACB9CA" w:themeFill="text2" w:themeFillTint="66"/>
          </w:tcPr>
          <w:p w14:paraId="7EAD8984" w14:textId="77777777" w:rsidR="008C48EA" w:rsidRDefault="008C48EA" w:rsidP="00B148B4">
            <w:r>
              <w:t>Actiepunt &amp; vervolgtraject</w:t>
            </w:r>
          </w:p>
        </w:tc>
        <w:tc>
          <w:tcPr>
            <w:tcW w:w="6515" w:type="dxa"/>
          </w:tcPr>
          <w:p w14:paraId="6AE7A674" w14:textId="77777777" w:rsidR="008C48EA" w:rsidRDefault="004835EC" w:rsidP="00B148B4">
            <w:pPr>
              <w:rPr>
                <w:sz w:val="20"/>
                <w:szCs w:val="20"/>
              </w:rPr>
            </w:pPr>
            <w:r>
              <w:rPr>
                <w:sz w:val="20"/>
                <w:szCs w:val="20"/>
              </w:rPr>
              <w:t>Continueren van vroegtijdig overleg</w:t>
            </w:r>
          </w:p>
          <w:p w14:paraId="62819386" w14:textId="10DF8035" w:rsidR="004835EC" w:rsidRPr="00A3712A" w:rsidRDefault="004835EC" w:rsidP="00B148B4">
            <w:pPr>
              <w:rPr>
                <w:sz w:val="20"/>
                <w:szCs w:val="20"/>
              </w:rPr>
            </w:pPr>
            <w:r>
              <w:rPr>
                <w:sz w:val="20"/>
                <w:szCs w:val="20"/>
              </w:rPr>
              <w:t>Inzet zorgspecialist &amp; peuter IB bij overleg, waar nodig gedragsspecialist.</w:t>
            </w:r>
          </w:p>
        </w:tc>
      </w:tr>
      <w:tr w:rsidR="008C48EA" w14:paraId="584B26B8" w14:textId="77777777" w:rsidTr="008C48EA">
        <w:tc>
          <w:tcPr>
            <w:tcW w:w="2547" w:type="dxa"/>
            <w:shd w:val="clear" w:color="auto" w:fill="ACB9CA" w:themeFill="text2" w:themeFillTint="66"/>
          </w:tcPr>
          <w:p w14:paraId="08FC11FD" w14:textId="77777777" w:rsidR="008C48EA" w:rsidRDefault="008C48EA" w:rsidP="00B148B4">
            <w:r>
              <w:t>Prestatie indicatoren</w:t>
            </w:r>
          </w:p>
        </w:tc>
        <w:tc>
          <w:tcPr>
            <w:tcW w:w="6515" w:type="dxa"/>
          </w:tcPr>
          <w:p w14:paraId="5857B638" w14:textId="77777777" w:rsidR="00B34431" w:rsidRDefault="00A3712A" w:rsidP="00A3712A">
            <w:pPr>
              <w:pStyle w:val="Lijstalinea"/>
              <w:numPr>
                <w:ilvl w:val="0"/>
                <w:numId w:val="7"/>
              </w:numPr>
              <w:rPr>
                <w:rFonts w:cstheme="minorHAnsi"/>
                <w:sz w:val="20"/>
                <w:szCs w:val="20"/>
              </w:rPr>
            </w:pPr>
            <w:r>
              <w:rPr>
                <w:rFonts w:cstheme="minorHAnsi"/>
                <w:sz w:val="20"/>
                <w:szCs w:val="20"/>
              </w:rPr>
              <w:t>VvE aanbod in overeenstemming</w:t>
            </w:r>
          </w:p>
          <w:p w14:paraId="72730DC8" w14:textId="28331C51" w:rsidR="00A3712A" w:rsidRDefault="00A3712A" w:rsidP="00A3712A">
            <w:pPr>
              <w:pStyle w:val="Lijstalinea"/>
              <w:numPr>
                <w:ilvl w:val="0"/>
                <w:numId w:val="7"/>
              </w:numPr>
              <w:rPr>
                <w:rFonts w:cstheme="minorHAnsi"/>
                <w:sz w:val="20"/>
                <w:szCs w:val="20"/>
              </w:rPr>
            </w:pPr>
            <w:r>
              <w:rPr>
                <w:rFonts w:cstheme="minorHAnsi"/>
                <w:sz w:val="20"/>
                <w:szCs w:val="20"/>
              </w:rPr>
              <w:t>Vroegtijdig bespreken leerlingen, waar nodig expertise delen over inzet ondersteuning</w:t>
            </w:r>
          </w:p>
          <w:p w14:paraId="4BD205AC" w14:textId="7B9636F5" w:rsidR="00A3712A" w:rsidRDefault="00A3712A" w:rsidP="00A3712A">
            <w:pPr>
              <w:pStyle w:val="Lijstalinea"/>
              <w:numPr>
                <w:ilvl w:val="0"/>
                <w:numId w:val="7"/>
              </w:numPr>
              <w:rPr>
                <w:rFonts w:cstheme="minorHAnsi"/>
                <w:sz w:val="20"/>
                <w:szCs w:val="20"/>
              </w:rPr>
            </w:pPr>
            <w:r>
              <w:rPr>
                <w:rFonts w:cstheme="minorHAnsi"/>
                <w:sz w:val="20"/>
                <w:szCs w:val="20"/>
              </w:rPr>
              <w:t>Ondersteuning is ononderbroken van Kinderopvang naar school</w:t>
            </w:r>
          </w:p>
          <w:p w14:paraId="431E5430" w14:textId="77777777" w:rsidR="00A3712A" w:rsidRDefault="00A3712A" w:rsidP="00A3712A">
            <w:pPr>
              <w:pStyle w:val="Lijstalinea"/>
              <w:numPr>
                <w:ilvl w:val="0"/>
                <w:numId w:val="7"/>
              </w:numPr>
              <w:rPr>
                <w:rFonts w:cstheme="minorHAnsi"/>
                <w:sz w:val="20"/>
                <w:szCs w:val="20"/>
              </w:rPr>
            </w:pPr>
            <w:r>
              <w:rPr>
                <w:rFonts w:cstheme="minorHAnsi"/>
                <w:sz w:val="20"/>
                <w:szCs w:val="20"/>
              </w:rPr>
              <w:t>Flyer einde schooljaar 2022-2023</w:t>
            </w:r>
          </w:p>
          <w:p w14:paraId="494ADE9E" w14:textId="2A2D94EE" w:rsidR="00A3712A" w:rsidRPr="00A3712A" w:rsidRDefault="00A3712A" w:rsidP="00A3712A">
            <w:pPr>
              <w:pStyle w:val="Lijstalinea"/>
              <w:numPr>
                <w:ilvl w:val="0"/>
                <w:numId w:val="7"/>
              </w:numPr>
              <w:rPr>
                <w:rFonts w:cstheme="minorHAnsi"/>
                <w:sz w:val="20"/>
                <w:szCs w:val="20"/>
              </w:rPr>
            </w:pPr>
            <w:r>
              <w:rPr>
                <w:rFonts w:cstheme="minorHAnsi"/>
                <w:sz w:val="20"/>
                <w:szCs w:val="20"/>
              </w:rPr>
              <w:t>Tevredenheidsonderzoek gezamenlijk onder alle ouders IKC</w:t>
            </w:r>
          </w:p>
        </w:tc>
      </w:tr>
      <w:tr w:rsidR="008C48EA" w14:paraId="51548426" w14:textId="77777777" w:rsidTr="008C48EA">
        <w:tc>
          <w:tcPr>
            <w:tcW w:w="2547" w:type="dxa"/>
            <w:shd w:val="clear" w:color="auto" w:fill="ACB9CA" w:themeFill="text2" w:themeFillTint="66"/>
          </w:tcPr>
          <w:p w14:paraId="56193A15" w14:textId="77777777" w:rsidR="008C48EA" w:rsidRDefault="008C48EA" w:rsidP="00B148B4">
            <w:r>
              <w:t>Borgingsafspraken</w:t>
            </w:r>
          </w:p>
        </w:tc>
        <w:tc>
          <w:tcPr>
            <w:tcW w:w="6515" w:type="dxa"/>
          </w:tcPr>
          <w:p w14:paraId="60866EB0" w14:textId="77777777" w:rsidR="008C48EA" w:rsidRDefault="004835EC" w:rsidP="00B148B4">
            <w:pPr>
              <w:rPr>
                <w:rFonts w:cstheme="minorHAnsi"/>
                <w:sz w:val="20"/>
                <w:szCs w:val="20"/>
              </w:rPr>
            </w:pPr>
            <w:r>
              <w:rPr>
                <w:rFonts w:cstheme="minorHAnsi"/>
                <w:sz w:val="20"/>
                <w:szCs w:val="20"/>
              </w:rPr>
              <w:t>Structureel overleg Babino – De Voorzaan</w:t>
            </w:r>
          </w:p>
          <w:p w14:paraId="20D61E48" w14:textId="6C04C447" w:rsidR="004835EC" w:rsidRPr="00A3712A" w:rsidRDefault="004835EC" w:rsidP="00B148B4">
            <w:pPr>
              <w:rPr>
                <w:rFonts w:cstheme="minorHAnsi"/>
                <w:sz w:val="20"/>
                <w:szCs w:val="20"/>
              </w:rPr>
            </w:pPr>
            <w:r>
              <w:rPr>
                <w:rFonts w:cstheme="minorHAnsi"/>
                <w:sz w:val="20"/>
                <w:szCs w:val="20"/>
              </w:rPr>
              <w:t>Vastlegging LOOQIN</w:t>
            </w:r>
          </w:p>
        </w:tc>
      </w:tr>
      <w:tr w:rsidR="004A712B" w14:paraId="4C7AD49D" w14:textId="77777777" w:rsidTr="008C48EA">
        <w:tc>
          <w:tcPr>
            <w:tcW w:w="2547" w:type="dxa"/>
            <w:shd w:val="clear" w:color="auto" w:fill="ACB9CA" w:themeFill="text2" w:themeFillTint="66"/>
          </w:tcPr>
          <w:p w14:paraId="5D41079C" w14:textId="659216E3" w:rsidR="004A712B" w:rsidRDefault="004A712B" w:rsidP="004A712B">
            <w:r>
              <w:t>Evaluatie 2022-2023</w:t>
            </w:r>
          </w:p>
        </w:tc>
        <w:tc>
          <w:tcPr>
            <w:tcW w:w="6515" w:type="dxa"/>
          </w:tcPr>
          <w:p w14:paraId="22CDCE94" w14:textId="418AC402" w:rsidR="004A712B" w:rsidRPr="00A3712A" w:rsidRDefault="004A712B" w:rsidP="004A712B">
            <w:pPr>
              <w:rPr>
                <w:noProof/>
                <w:sz w:val="20"/>
                <w:szCs w:val="20"/>
              </w:rPr>
            </w:pPr>
            <w:r w:rsidRPr="00F1438B">
              <w:rPr>
                <w:noProof/>
                <w:sz w:val="20"/>
                <w:szCs w:val="20"/>
              </w:rPr>
              <w:t>IKC-overleg 1 x per 6 weken</w:t>
            </w:r>
          </w:p>
        </w:tc>
      </w:tr>
    </w:tbl>
    <w:p w14:paraId="0EE8F9E3" w14:textId="73D72A30" w:rsidR="008C48EA" w:rsidRDefault="008C48EA" w:rsidP="008C48EA"/>
    <w:p w14:paraId="207A5CA4" w14:textId="2E916F8E" w:rsidR="00187BEA" w:rsidRDefault="00187BEA" w:rsidP="008C48EA"/>
    <w:p w14:paraId="1C716D62" w14:textId="467E176D" w:rsidR="00187BEA" w:rsidRDefault="00187BEA" w:rsidP="008C48EA"/>
    <w:p w14:paraId="6E558DBB" w14:textId="77777777" w:rsidR="00187BEA" w:rsidRPr="003E43A8" w:rsidRDefault="00187BEA" w:rsidP="008C48EA"/>
    <w:p w14:paraId="6E5E56EA" w14:textId="6DADFD37" w:rsidR="008C48EA" w:rsidRPr="00914624" w:rsidRDefault="004A712B" w:rsidP="008C48EA">
      <w:pPr>
        <w:rPr>
          <w:b/>
          <w:bCs/>
          <w:sz w:val="22"/>
          <w:szCs w:val="22"/>
        </w:rPr>
      </w:pPr>
      <w:r>
        <w:rPr>
          <w:b/>
          <w:bCs/>
          <w:sz w:val="22"/>
          <w:szCs w:val="22"/>
        </w:rPr>
        <w:t>4. Aanname beleid</w:t>
      </w:r>
    </w:p>
    <w:tbl>
      <w:tblPr>
        <w:tblStyle w:val="Tabelraster"/>
        <w:tblW w:w="0" w:type="auto"/>
        <w:tblLook w:val="04A0" w:firstRow="1" w:lastRow="0" w:firstColumn="1" w:lastColumn="0" w:noHBand="0" w:noVBand="1"/>
      </w:tblPr>
      <w:tblGrid>
        <w:gridCol w:w="2547"/>
        <w:gridCol w:w="6515"/>
      </w:tblGrid>
      <w:tr w:rsidR="008C48EA" w14:paraId="1075D23E" w14:textId="77777777" w:rsidTr="008C48EA">
        <w:tc>
          <w:tcPr>
            <w:tcW w:w="2547" w:type="dxa"/>
            <w:shd w:val="clear" w:color="auto" w:fill="F7CAAC" w:themeFill="accent2" w:themeFillTint="66"/>
          </w:tcPr>
          <w:p w14:paraId="34395342" w14:textId="5D426F5F" w:rsidR="008C48EA" w:rsidRPr="00B04B8D" w:rsidRDefault="008C48EA" w:rsidP="00B148B4">
            <w:pPr>
              <w:rPr>
                <w:b/>
                <w:bCs/>
              </w:rPr>
            </w:pPr>
            <w:r w:rsidRPr="00B04B8D">
              <w:rPr>
                <w:b/>
                <w:bCs/>
              </w:rPr>
              <w:t xml:space="preserve">Beleidsvoornemen </w:t>
            </w:r>
            <w:r>
              <w:rPr>
                <w:b/>
                <w:bCs/>
              </w:rPr>
              <w:t>4</w:t>
            </w:r>
          </w:p>
        </w:tc>
        <w:tc>
          <w:tcPr>
            <w:tcW w:w="6515" w:type="dxa"/>
          </w:tcPr>
          <w:p w14:paraId="163BD562" w14:textId="52F90A9B" w:rsidR="008C48EA" w:rsidRPr="00B04B8D" w:rsidRDefault="005A19C5" w:rsidP="00B148B4">
            <w:pPr>
              <w:rPr>
                <w:b/>
                <w:bCs/>
              </w:rPr>
            </w:pPr>
            <w:r>
              <w:rPr>
                <w:b/>
                <w:bCs/>
              </w:rPr>
              <w:t>Bij openstaande vacatures ondersteunend personeel is er overleg tussen partners voor inzet binnen IKC</w:t>
            </w:r>
          </w:p>
        </w:tc>
      </w:tr>
      <w:tr w:rsidR="008C48EA" w14:paraId="257CE651" w14:textId="77777777" w:rsidTr="008C48EA">
        <w:tc>
          <w:tcPr>
            <w:tcW w:w="2547" w:type="dxa"/>
            <w:shd w:val="clear" w:color="auto" w:fill="F7CAAC" w:themeFill="accent2" w:themeFillTint="66"/>
          </w:tcPr>
          <w:p w14:paraId="130F4C7F" w14:textId="77777777" w:rsidR="008C48EA" w:rsidRDefault="008C48EA" w:rsidP="00B148B4">
            <w:r>
              <w:t>Doel</w:t>
            </w:r>
          </w:p>
        </w:tc>
        <w:tc>
          <w:tcPr>
            <w:tcW w:w="6515" w:type="dxa"/>
          </w:tcPr>
          <w:p w14:paraId="4CF671E9" w14:textId="430028C0" w:rsidR="008C48EA" w:rsidRDefault="005A19C5" w:rsidP="00B148B4">
            <w:r>
              <w:t>Bij aannames ondersteunend personeel wordt bekeken of een combinatie wenselijk en haalbaar is.</w:t>
            </w:r>
          </w:p>
        </w:tc>
      </w:tr>
      <w:tr w:rsidR="008C48EA" w14:paraId="23594B65" w14:textId="77777777" w:rsidTr="008C48EA">
        <w:tc>
          <w:tcPr>
            <w:tcW w:w="2547" w:type="dxa"/>
            <w:shd w:val="clear" w:color="auto" w:fill="F7CAAC" w:themeFill="accent2" w:themeFillTint="66"/>
          </w:tcPr>
          <w:p w14:paraId="439C6FC4" w14:textId="77777777" w:rsidR="008C48EA" w:rsidRDefault="008C48EA" w:rsidP="00B148B4">
            <w:r>
              <w:t>Resultaat</w:t>
            </w:r>
          </w:p>
        </w:tc>
        <w:tc>
          <w:tcPr>
            <w:tcW w:w="6515" w:type="dxa"/>
          </w:tcPr>
          <w:p w14:paraId="637890D6" w14:textId="3949D327" w:rsidR="008C48EA" w:rsidRDefault="005A19C5" w:rsidP="00B148B4">
            <w:r>
              <w:t>Combinatie functies op gebied ondersteunend personeel wordt verder uitgebreid.</w:t>
            </w:r>
          </w:p>
        </w:tc>
      </w:tr>
      <w:tr w:rsidR="008C48EA" w14:paraId="0D2CE84C" w14:textId="77777777" w:rsidTr="008C48EA">
        <w:tc>
          <w:tcPr>
            <w:tcW w:w="2547" w:type="dxa"/>
            <w:shd w:val="clear" w:color="auto" w:fill="F7CAAC" w:themeFill="accent2" w:themeFillTint="66"/>
          </w:tcPr>
          <w:p w14:paraId="33AE1984" w14:textId="77777777" w:rsidR="008C48EA" w:rsidRDefault="008C48EA" w:rsidP="00B148B4">
            <w:r>
              <w:t>Planning/ tijdpad</w:t>
            </w:r>
          </w:p>
        </w:tc>
        <w:tc>
          <w:tcPr>
            <w:tcW w:w="6515" w:type="dxa"/>
          </w:tcPr>
          <w:p w14:paraId="39159CCB" w14:textId="2A6FCEA4" w:rsidR="008C48EA" w:rsidRDefault="005A19C5" w:rsidP="00B148B4">
            <w:r>
              <w:t>2022-2027</w:t>
            </w:r>
          </w:p>
        </w:tc>
      </w:tr>
      <w:tr w:rsidR="008C48EA" w14:paraId="42764A63" w14:textId="77777777" w:rsidTr="008C48EA">
        <w:tc>
          <w:tcPr>
            <w:tcW w:w="2547" w:type="dxa"/>
            <w:shd w:val="clear" w:color="auto" w:fill="F7CAAC" w:themeFill="accent2" w:themeFillTint="66"/>
          </w:tcPr>
          <w:p w14:paraId="0ED86934" w14:textId="77777777" w:rsidR="008C48EA" w:rsidRDefault="008C48EA" w:rsidP="00B148B4">
            <w:r>
              <w:t>Evaluatie en borging</w:t>
            </w:r>
          </w:p>
        </w:tc>
        <w:tc>
          <w:tcPr>
            <w:tcW w:w="6515" w:type="dxa"/>
          </w:tcPr>
          <w:p w14:paraId="1F48AF35" w14:textId="0D66B4B9" w:rsidR="00187BEA" w:rsidRDefault="005A19C5" w:rsidP="0039104C">
            <w:r>
              <w:t>Bij vacatures ondersteunend personeel informeren de partijen elkaar over de inzet en mogelijkheden om iemand in te zetten binnen de school en kinderopvang</w:t>
            </w:r>
          </w:p>
        </w:tc>
      </w:tr>
      <w:tr w:rsidR="008C48EA" w14:paraId="4295863F" w14:textId="77777777" w:rsidTr="008C48EA">
        <w:tc>
          <w:tcPr>
            <w:tcW w:w="2547" w:type="dxa"/>
            <w:shd w:val="clear" w:color="auto" w:fill="F7CAAC" w:themeFill="accent2" w:themeFillTint="66"/>
          </w:tcPr>
          <w:p w14:paraId="4F109267" w14:textId="77777777" w:rsidR="008C48EA" w:rsidRDefault="008C48EA" w:rsidP="00B148B4">
            <w:r>
              <w:t>Betrokkenen</w:t>
            </w:r>
          </w:p>
        </w:tc>
        <w:tc>
          <w:tcPr>
            <w:tcW w:w="6515" w:type="dxa"/>
          </w:tcPr>
          <w:p w14:paraId="66616CBD" w14:textId="25C76BA9" w:rsidR="008C48EA" w:rsidRDefault="005A19C5" w:rsidP="00B148B4">
            <w:r>
              <w:t>Leidinggevende Babino en De Voorzaan</w:t>
            </w:r>
          </w:p>
        </w:tc>
      </w:tr>
      <w:tr w:rsidR="008C48EA" w14:paraId="1B94A6C0" w14:textId="77777777" w:rsidTr="008C48EA">
        <w:tc>
          <w:tcPr>
            <w:tcW w:w="2547" w:type="dxa"/>
            <w:shd w:val="clear" w:color="auto" w:fill="F7CAAC" w:themeFill="accent2" w:themeFillTint="66"/>
          </w:tcPr>
          <w:p w14:paraId="7D4BF4D3" w14:textId="77777777" w:rsidR="008C48EA" w:rsidRDefault="008C48EA" w:rsidP="00B148B4">
            <w:r>
              <w:t>Inzet middelen</w:t>
            </w:r>
          </w:p>
        </w:tc>
        <w:tc>
          <w:tcPr>
            <w:tcW w:w="6515" w:type="dxa"/>
          </w:tcPr>
          <w:p w14:paraId="65FC4FF7" w14:textId="51E5CD38" w:rsidR="008C48EA" w:rsidRDefault="005A19C5" w:rsidP="00187BEA">
            <w:pPr>
              <w:spacing w:line="360" w:lineRule="auto"/>
            </w:pPr>
            <w:r>
              <w:t>Lumpsum en gelden kinderopvang</w:t>
            </w:r>
          </w:p>
        </w:tc>
      </w:tr>
      <w:tr w:rsidR="008C48EA" w14:paraId="4198DA79" w14:textId="77777777" w:rsidTr="008C48EA">
        <w:tc>
          <w:tcPr>
            <w:tcW w:w="2547" w:type="dxa"/>
            <w:shd w:val="clear" w:color="auto" w:fill="F7CAAC" w:themeFill="accent2" w:themeFillTint="66"/>
          </w:tcPr>
          <w:p w14:paraId="30CDDC6F" w14:textId="77777777" w:rsidR="008C48EA" w:rsidRDefault="008C48EA" w:rsidP="00B148B4">
            <w:r>
              <w:t>Actiepunt &amp; vervolgtraject</w:t>
            </w:r>
          </w:p>
        </w:tc>
        <w:tc>
          <w:tcPr>
            <w:tcW w:w="6515" w:type="dxa"/>
          </w:tcPr>
          <w:p w14:paraId="648E4924" w14:textId="18BC2AC0" w:rsidR="008C48EA" w:rsidRDefault="005A19C5" w:rsidP="00B148B4">
            <w:r>
              <w:t>1 personeelslid maakt al deel uit van een combinatiefunctie, inzet evalueren binnen IKC.</w:t>
            </w:r>
          </w:p>
        </w:tc>
      </w:tr>
      <w:tr w:rsidR="008C48EA" w14:paraId="56A3F439" w14:textId="77777777" w:rsidTr="008C48EA">
        <w:tc>
          <w:tcPr>
            <w:tcW w:w="2547" w:type="dxa"/>
            <w:shd w:val="clear" w:color="auto" w:fill="F7CAAC" w:themeFill="accent2" w:themeFillTint="66"/>
          </w:tcPr>
          <w:p w14:paraId="2002191E" w14:textId="77777777" w:rsidR="008C48EA" w:rsidRDefault="008C48EA" w:rsidP="00B148B4">
            <w:r>
              <w:t>Prestatie indicatoren</w:t>
            </w:r>
          </w:p>
        </w:tc>
        <w:tc>
          <w:tcPr>
            <w:tcW w:w="6515" w:type="dxa"/>
          </w:tcPr>
          <w:p w14:paraId="0B8A607B" w14:textId="3DACC96E" w:rsidR="008C48EA" w:rsidRPr="00747BF0" w:rsidRDefault="005A19C5" w:rsidP="00747BF0">
            <w:pPr>
              <w:rPr>
                <w:rFonts w:cstheme="minorHAnsi"/>
              </w:rPr>
            </w:pPr>
            <w:r>
              <w:rPr>
                <w:rFonts w:cstheme="minorHAnsi"/>
              </w:rPr>
              <w:t>Personeel en organisatie wordt waar nodig op elkaar afgestemd.</w:t>
            </w:r>
          </w:p>
        </w:tc>
      </w:tr>
      <w:tr w:rsidR="005A19C5" w14:paraId="776A08C2" w14:textId="77777777" w:rsidTr="008C48EA">
        <w:tc>
          <w:tcPr>
            <w:tcW w:w="2547" w:type="dxa"/>
            <w:shd w:val="clear" w:color="auto" w:fill="F7CAAC" w:themeFill="accent2" w:themeFillTint="66"/>
          </w:tcPr>
          <w:p w14:paraId="6ADD089E" w14:textId="77777777" w:rsidR="005A19C5" w:rsidRDefault="005A19C5" w:rsidP="005A19C5">
            <w:r>
              <w:t>Borgingsafspraken</w:t>
            </w:r>
          </w:p>
        </w:tc>
        <w:tc>
          <w:tcPr>
            <w:tcW w:w="6515" w:type="dxa"/>
          </w:tcPr>
          <w:p w14:paraId="3CA09467" w14:textId="55FA9E48" w:rsidR="005A19C5" w:rsidRPr="00B074C7" w:rsidRDefault="005A19C5" w:rsidP="005A19C5">
            <w:pPr>
              <w:rPr>
                <w:rFonts w:cstheme="minorHAnsi"/>
              </w:rPr>
            </w:pPr>
            <w:r w:rsidRPr="00F1438B">
              <w:rPr>
                <w:noProof/>
                <w:sz w:val="20"/>
                <w:szCs w:val="20"/>
              </w:rPr>
              <w:t>IKC-overleg 1 x per 6 weken</w:t>
            </w:r>
          </w:p>
        </w:tc>
      </w:tr>
      <w:tr w:rsidR="005A19C5" w14:paraId="713C64C3" w14:textId="77777777" w:rsidTr="008C48EA">
        <w:tc>
          <w:tcPr>
            <w:tcW w:w="2547" w:type="dxa"/>
            <w:shd w:val="clear" w:color="auto" w:fill="F7CAAC" w:themeFill="accent2" w:themeFillTint="66"/>
          </w:tcPr>
          <w:p w14:paraId="0E18F230" w14:textId="4C794A8C" w:rsidR="005A19C5" w:rsidRDefault="005A19C5" w:rsidP="005A19C5">
            <w:r>
              <w:lastRenderedPageBreak/>
              <w:t>Evaluatie 2022-2023</w:t>
            </w:r>
          </w:p>
        </w:tc>
        <w:tc>
          <w:tcPr>
            <w:tcW w:w="6515" w:type="dxa"/>
          </w:tcPr>
          <w:p w14:paraId="6E0FDA73" w14:textId="77777777" w:rsidR="005A19C5" w:rsidRDefault="005A19C5" w:rsidP="005A19C5">
            <w:pPr>
              <w:rPr>
                <w:noProof/>
              </w:rPr>
            </w:pPr>
          </w:p>
        </w:tc>
      </w:tr>
    </w:tbl>
    <w:p w14:paraId="2FA2992A" w14:textId="77777777" w:rsidR="008C48EA" w:rsidRPr="003E43A8" w:rsidRDefault="008C48EA" w:rsidP="008C48EA"/>
    <w:p w14:paraId="106A032B" w14:textId="77777777" w:rsidR="008C48EA" w:rsidRPr="003E43A8" w:rsidRDefault="008C48EA" w:rsidP="008C48EA"/>
    <w:p w14:paraId="1D8798D7" w14:textId="3E47C4F5" w:rsidR="008C48EA" w:rsidRDefault="008C48EA" w:rsidP="008C48EA"/>
    <w:p w14:paraId="625BC85D" w14:textId="76227E0F" w:rsidR="00D76147" w:rsidRDefault="00D76147" w:rsidP="008C48EA"/>
    <w:p w14:paraId="244B0355" w14:textId="6CCB8D59" w:rsidR="00D76147" w:rsidRDefault="00D76147" w:rsidP="008C48EA"/>
    <w:p w14:paraId="57FA7562" w14:textId="3E7619BA" w:rsidR="00D76147" w:rsidRDefault="00D76147" w:rsidP="008C48EA"/>
    <w:p w14:paraId="53C5C857" w14:textId="65A38E4A" w:rsidR="00D76147" w:rsidRDefault="00D76147" w:rsidP="008C48EA"/>
    <w:p w14:paraId="4E96A12C" w14:textId="03B1EB3B" w:rsidR="00D76147" w:rsidRDefault="00D76147" w:rsidP="008C48EA"/>
    <w:p w14:paraId="5B99EC88" w14:textId="3B13FCCA" w:rsidR="00D76147" w:rsidRDefault="00D76147" w:rsidP="008C48EA"/>
    <w:p w14:paraId="08D5B3FE" w14:textId="0966CC40" w:rsidR="00D76147" w:rsidRDefault="00D76147" w:rsidP="008C48EA"/>
    <w:p w14:paraId="47B676D6" w14:textId="3DF9C370" w:rsidR="00D76147" w:rsidRDefault="00D76147" w:rsidP="008C48EA"/>
    <w:p w14:paraId="31CB7568" w14:textId="6563E8D3" w:rsidR="00D76147" w:rsidRDefault="00D76147" w:rsidP="008C48EA"/>
    <w:p w14:paraId="44E7E2E2" w14:textId="0EF7D817" w:rsidR="00D76147" w:rsidRDefault="00D76147" w:rsidP="008C48EA"/>
    <w:p w14:paraId="5529919E" w14:textId="36C43B22" w:rsidR="00D76147" w:rsidRDefault="00D76147" w:rsidP="008C48EA"/>
    <w:p w14:paraId="211D4DF0" w14:textId="7C43A7B5" w:rsidR="00D76147" w:rsidRDefault="00D76147" w:rsidP="008C48EA"/>
    <w:p w14:paraId="4A85BB72" w14:textId="0774E573" w:rsidR="00D76147" w:rsidRDefault="00D76147" w:rsidP="008C48EA"/>
    <w:p w14:paraId="2A9328DF" w14:textId="6A93C069" w:rsidR="00D76147" w:rsidRDefault="00D76147" w:rsidP="008C48EA"/>
    <w:p w14:paraId="41496E56" w14:textId="391AAC30" w:rsidR="00D76147" w:rsidRDefault="00D76147" w:rsidP="008C48EA"/>
    <w:p w14:paraId="4F4C8A33" w14:textId="465E9B6C" w:rsidR="00D76147" w:rsidRDefault="00D76147" w:rsidP="008C48EA"/>
    <w:p w14:paraId="367D505B" w14:textId="00808FE6" w:rsidR="00D76147" w:rsidRDefault="00D76147" w:rsidP="008C48EA"/>
    <w:p w14:paraId="45AD06F1" w14:textId="77777777" w:rsidR="00D55691" w:rsidRDefault="00D55691" w:rsidP="008C48EA"/>
    <w:sectPr w:rsidR="00D55691" w:rsidSect="00EC3314">
      <w:footerReference w:type="default" r:id="rId1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E95A6" w14:textId="77777777" w:rsidR="00DA7742" w:rsidRDefault="00DA7742" w:rsidP="0078795C">
      <w:pPr>
        <w:spacing w:after="0" w:line="240" w:lineRule="auto"/>
      </w:pPr>
      <w:r>
        <w:separator/>
      </w:r>
    </w:p>
  </w:endnote>
  <w:endnote w:type="continuationSeparator" w:id="0">
    <w:p w14:paraId="1015A6BE" w14:textId="77777777" w:rsidR="00DA7742" w:rsidRDefault="00DA7742" w:rsidP="00787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RotisSerif">
    <w:altName w:val="Calibri"/>
    <w:panose1 w:val="00000000000000000000"/>
    <w:charset w:val="C8"/>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316214"/>
      <w:docPartObj>
        <w:docPartGallery w:val="Page Numbers (Bottom of Page)"/>
        <w:docPartUnique/>
      </w:docPartObj>
    </w:sdtPr>
    <w:sdtEndPr/>
    <w:sdtContent>
      <w:p w14:paraId="55D0F729" w14:textId="345565C7" w:rsidR="0078795C" w:rsidRDefault="0078795C">
        <w:pPr>
          <w:pStyle w:val="Voettekst"/>
          <w:jc w:val="right"/>
        </w:pPr>
        <w:r>
          <w:t xml:space="preserve">Pagina | </w:t>
        </w:r>
        <w:r>
          <w:fldChar w:fldCharType="begin"/>
        </w:r>
        <w:r>
          <w:instrText>PAGE   \* MERGEFORMAT</w:instrText>
        </w:r>
        <w:r>
          <w:fldChar w:fldCharType="separate"/>
        </w:r>
        <w:r>
          <w:t>2</w:t>
        </w:r>
        <w:r>
          <w:fldChar w:fldCharType="end"/>
        </w:r>
        <w:r>
          <w:t xml:space="preserve"> </w:t>
        </w:r>
      </w:p>
    </w:sdtContent>
  </w:sdt>
  <w:p w14:paraId="24D2FB04" w14:textId="61A36E72" w:rsidR="0078795C" w:rsidRDefault="007879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998BD" w14:textId="77777777" w:rsidR="00DA7742" w:rsidRDefault="00DA7742" w:rsidP="0078795C">
      <w:pPr>
        <w:spacing w:after="0" w:line="240" w:lineRule="auto"/>
      </w:pPr>
      <w:r>
        <w:separator/>
      </w:r>
    </w:p>
  </w:footnote>
  <w:footnote w:type="continuationSeparator" w:id="0">
    <w:p w14:paraId="414A06A7" w14:textId="77777777" w:rsidR="00DA7742" w:rsidRDefault="00DA7742" w:rsidP="007879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35E14"/>
    <w:multiLevelType w:val="hybridMultilevel"/>
    <w:tmpl w:val="957AD246"/>
    <w:lvl w:ilvl="0" w:tplc="7BC6E9E4">
      <w:start w:val="3"/>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CB62420"/>
    <w:multiLevelType w:val="hybridMultilevel"/>
    <w:tmpl w:val="9AB815B0"/>
    <w:lvl w:ilvl="0" w:tplc="655E2CA8">
      <w:start w:val="5"/>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94D1EAC"/>
    <w:multiLevelType w:val="hybridMultilevel"/>
    <w:tmpl w:val="F7A403A0"/>
    <w:lvl w:ilvl="0" w:tplc="0413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601006F0"/>
    <w:multiLevelType w:val="hybridMultilevel"/>
    <w:tmpl w:val="BA04C5C8"/>
    <w:lvl w:ilvl="0" w:tplc="C91CAF46">
      <w:start w:val="4"/>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BA1CBA"/>
    <w:multiLevelType w:val="hybridMultilevel"/>
    <w:tmpl w:val="FBFC9B7A"/>
    <w:lvl w:ilvl="0" w:tplc="A65CA964">
      <w:start w:val="3"/>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C5D004A"/>
    <w:multiLevelType w:val="hybridMultilevel"/>
    <w:tmpl w:val="D1868CB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717908D8"/>
    <w:multiLevelType w:val="hybridMultilevel"/>
    <w:tmpl w:val="0CC07BD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55385553">
    <w:abstractNumId w:val="5"/>
  </w:num>
  <w:num w:numId="2" w16cid:durableId="1445997463">
    <w:abstractNumId w:val="6"/>
  </w:num>
  <w:num w:numId="3" w16cid:durableId="1923106693">
    <w:abstractNumId w:val="2"/>
  </w:num>
  <w:num w:numId="4" w16cid:durableId="1199125232">
    <w:abstractNumId w:val="3"/>
  </w:num>
  <w:num w:numId="5" w16cid:durableId="1509909875">
    <w:abstractNumId w:val="1"/>
  </w:num>
  <w:num w:numId="6" w16cid:durableId="1743336489">
    <w:abstractNumId w:val="4"/>
  </w:num>
  <w:num w:numId="7" w16cid:durableId="1706322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314"/>
    <w:rsid w:val="00046229"/>
    <w:rsid w:val="000B5228"/>
    <w:rsid w:val="000F749B"/>
    <w:rsid w:val="001033AA"/>
    <w:rsid w:val="00112459"/>
    <w:rsid w:val="00131E43"/>
    <w:rsid w:val="00187BEA"/>
    <w:rsid w:val="001A03FC"/>
    <w:rsid w:val="002117D9"/>
    <w:rsid w:val="002F7991"/>
    <w:rsid w:val="0039104C"/>
    <w:rsid w:val="003A3BBB"/>
    <w:rsid w:val="003D3ABF"/>
    <w:rsid w:val="003E3C9C"/>
    <w:rsid w:val="003E43A8"/>
    <w:rsid w:val="004835EC"/>
    <w:rsid w:val="00493176"/>
    <w:rsid w:val="004A712B"/>
    <w:rsid w:val="004C68B2"/>
    <w:rsid w:val="00531221"/>
    <w:rsid w:val="005A19C5"/>
    <w:rsid w:val="005B0D00"/>
    <w:rsid w:val="005F2C95"/>
    <w:rsid w:val="00606446"/>
    <w:rsid w:val="006252F7"/>
    <w:rsid w:val="0066300D"/>
    <w:rsid w:val="0067782B"/>
    <w:rsid w:val="00690319"/>
    <w:rsid w:val="00715A10"/>
    <w:rsid w:val="00747BF0"/>
    <w:rsid w:val="007705A7"/>
    <w:rsid w:val="0078795C"/>
    <w:rsid w:val="007B01F5"/>
    <w:rsid w:val="00870C31"/>
    <w:rsid w:val="008A5D7F"/>
    <w:rsid w:val="008C40E3"/>
    <w:rsid w:val="008C48EA"/>
    <w:rsid w:val="00914624"/>
    <w:rsid w:val="00940D0A"/>
    <w:rsid w:val="00976FE8"/>
    <w:rsid w:val="009B6DEA"/>
    <w:rsid w:val="00A07E5B"/>
    <w:rsid w:val="00A15680"/>
    <w:rsid w:val="00A3712A"/>
    <w:rsid w:val="00AA331F"/>
    <w:rsid w:val="00AD7C70"/>
    <w:rsid w:val="00B04B8D"/>
    <w:rsid w:val="00B069D9"/>
    <w:rsid w:val="00B074C7"/>
    <w:rsid w:val="00B34431"/>
    <w:rsid w:val="00B45D29"/>
    <w:rsid w:val="00B52CAE"/>
    <w:rsid w:val="00BB40CF"/>
    <w:rsid w:val="00C00571"/>
    <w:rsid w:val="00C76A14"/>
    <w:rsid w:val="00CB0D6A"/>
    <w:rsid w:val="00CC62C4"/>
    <w:rsid w:val="00CD02BD"/>
    <w:rsid w:val="00D1248D"/>
    <w:rsid w:val="00D2338F"/>
    <w:rsid w:val="00D55691"/>
    <w:rsid w:val="00D632B5"/>
    <w:rsid w:val="00D76147"/>
    <w:rsid w:val="00D86BBB"/>
    <w:rsid w:val="00D87EEF"/>
    <w:rsid w:val="00D974E8"/>
    <w:rsid w:val="00DA76EF"/>
    <w:rsid w:val="00DA7742"/>
    <w:rsid w:val="00DB7AD9"/>
    <w:rsid w:val="00DF38D0"/>
    <w:rsid w:val="00E0156B"/>
    <w:rsid w:val="00E3485B"/>
    <w:rsid w:val="00EC3314"/>
    <w:rsid w:val="00F1438B"/>
    <w:rsid w:val="00F279A7"/>
    <w:rsid w:val="00F408F7"/>
    <w:rsid w:val="00F714B4"/>
    <w:rsid w:val="00F83DD5"/>
    <w:rsid w:val="00FF23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A122F"/>
  <w15:chartTrackingRefBased/>
  <w15:docId w15:val="{D7EA44D8-C8C3-4A27-8DCE-7FDEF6FF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nl-NL"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3DD5"/>
  </w:style>
  <w:style w:type="paragraph" w:styleId="Kop1">
    <w:name w:val="heading 1"/>
    <w:basedOn w:val="Standaard"/>
    <w:next w:val="Standaard"/>
    <w:link w:val="Kop1Char"/>
    <w:uiPriority w:val="9"/>
    <w:qFormat/>
    <w:rsid w:val="00F83DD5"/>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83DD5"/>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Kop3">
    <w:name w:val="heading 3"/>
    <w:basedOn w:val="Standaard"/>
    <w:next w:val="Standaard"/>
    <w:link w:val="Kop3Char"/>
    <w:uiPriority w:val="9"/>
    <w:semiHidden/>
    <w:unhideWhenUsed/>
    <w:qFormat/>
    <w:rsid w:val="00F83DD5"/>
    <w:pPr>
      <w:keepNext/>
      <w:keepLines/>
      <w:spacing w:before="160" w:after="0" w:line="240" w:lineRule="auto"/>
      <w:outlineLvl w:val="2"/>
    </w:pPr>
    <w:rPr>
      <w:rFonts w:asciiTheme="majorHAnsi" w:eastAsiaTheme="majorEastAsia" w:hAnsiTheme="majorHAnsi" w:cstheme="majorBidi"/>
      <w:sz w:val="32"/>
      <w:szCs w:val="32"/>
    </w:rPr>
  </w:style>
  <w:style w:type="paragraph" w:styleId="Kop4">
    <w:name w:val="heading 4"/>
    <w:basedOn w:val="Standaard"/>
    <w:next w:val="Standaard"/>
    <w:link w:val="Kop4Char"/>
    <w:uiPriority w:val="9"/>
    <w:semiHidden/>
    <w:unhideWhenUsed/>
    <w:qFormat/>
    <w:rsid w:val="00F83DD5"/>
    <w:pPr>
      <w:keepNext/>
      <w:keepLines/>
      <w:spacing w:before="80" w:after="0"/>
      <w:outlineLvl w:val="3"/>
    </w:pPr>
    <w:rPr>
      <w:rFonts w:asciiTheme="majorHAnsi" w:eastAsiaTheme="majorEastAsia" w:hAnsiTheme="majorHAnsi" w:cstheme="majorBidi"/>
      <w:i/>
      <w:iCs/>
      <w:sz w:val="30"/>
      <w:szCs w:val="30"/>
    </w:rPr>
  </w:style>
  <w:style w:type="paragraph" w:styleId="Kop5">
    <w:name w:val="heading 5"/>
    <w:basedOn w:val="Standaard"/>
    <w:next w:val="Standaard"/>
    <w:link w:val="Kop5Char"/>
    <w:uiPriority w:val="9"/>
    <w:semiHidden/>
    <w:unhideWhenUsed/>
    <w:qFormat/>
    <w:rsid w:val="00F83DD5"/>
    <w:pPr>
      <w:keepNext/>
      <w:keepLines/>
      <w:spacing w:before="40" w:after="0"/>
      <w:outlineLvl w:val="4"/>
    </w:pPr>
    <w:rPr>
      <w:rFonts w:asciiTheme="majorHAnsi" w:eastAsiaTheme="majorEastAsia" w:hAnsiTheme="majorHAnsi" w:cstheme="majorBidi"/>
      <w:sz w:val="28"/>
      <w:szCs w:val="28"/>
    </w:rPr>
  </w:style>
  <w:style w:type="paragraph" w:styleId="Kop6">
    <w:name w:val="heading 6"/>
    <w:basedOn w:val="Standaard"/>
    <w:next w:val="Standaard"/>
    <w:link w:val="Kop6Char"/>
    <w:uiPriority w:val="9"/>
    <w:semiHidden/>
    <w:unhideWhenUsed/>
    <w:qFormat/>
    <w:rsid w:val="00F83DD5"/>
    <w:pPr>
      <w:keepNext/>
      <w:keepLines/>
      <w:spacing w:before="40" w:after="0"/>
      <w:outlineLvl w:val="5"/>
    </w:pPr>
    <w:rPr>
      <w:rFonts w:asciiTheme="majorHAnsi" w:eastAsiaTheme="majorEastAsia" w:hAnsiTheme="majorHAnsi" w:cstheme="majorBidi"/>
      <w:i/>
      <w:iCs/>
      <w:sz w:val="26"/>
      <w:szCs w:val="26"/>
    </w:rPr>
  </w:style>
  <w:style w:type="paragraph" w:styleId="Kop7">
    <w:name w:val="heading 7"/>
    <w:basedOn w:val="Standaard"/>
    <w:next w:val="Standaard"/>
    <w:link w:val="Kop7Char"/>
    <w:uiPriority w:val="9"/>
    <w:semiHidden/>
    <w:unhideWhenUsed/>
    <w:qFormat/>
    <w:rsid w:val="00F83DD5"/>
    <w:pPr>
      <w:keepNext/>
      <w:keepLines/>
      <w:spacing w:before="40" w:after="0"/>
      <w:outlineLvl w:val="6"/>
    </w:pPr>
    <w:rPr>
      <w:rFonts w:asciiTheme="majorHAnsi" w:eastAsiaTheme="majorEastAsia" w:hAnsiTheme="majorHAnsi" w:cstheme="majorBidi"/>
      <w:sz w:val="24"/>
      <w:szCs w:val="24"/>
    </w:rPr>
  </w:style>
  <w:style w:type="paragraph" w:styleId="Kop8">
    <w:name w:val="heading 8"/>
    <w:basedOn w:val="Standaard"/>
    <w:next w:val="Standaard"/>
    <w:link w:val="Kop8Char"/>
    <w:uiPriority w:val="9"/>
    <w:semiHidden/>
    <w:unhideWhenUsed/>
    <w:qFormat/>
    <w:rsid w:val="00F83DD5"/>
    <w:pPr>
      <w:keepNext/>
      <w:keepLines/>
      <w:spacing w:before="40" w:after="0"/>
      <w:outlineLvl w:val="7"/>
    </w:pPr>
    <w:rPr>
      <w:rFonts w:asciiTheme="majorHAnsi" w:eastAsiaTheme="majorEastAsia" w:hAnsiTheme="majorHAnsi" w:cstheme="majorBidi"/>
      <w:i/>
      <w:iCs/>
      <w:sz w:val="22"/>
      <w:szCs w:val="22"/>
    </w:rPr>
  </w:style>
  <w:style w:type="paragraph" w:styleId="Kop9">
    <w:name w:val="heading 9"/>
    <w:basedOn w:val="Standaard"/>
    <w:next w:val="Standaard"/>
    <w:link w:val="Kop9Char"/>
    <w:uiPriority w:val="9"/>
    <w:semiHidden/>
    <w:unhideWhenUsed/>
    <w:qFormat/>
    <w:rsid w:val="00F83DD5"/>
    <w:pPr>
      <w:keepNext/>
      <w:keepLines/>
      <w:spacing w:before="40" w:after="0"/>
      <w:outlineLvl w:val="8"/>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F83DD5"/>
    <w:pPr>
      <w:spacing w:after="0" w:line="240" w:lineRule="auto"/>
    </w:pPr>
  </w:style>
  <w:style w:type="character" w:customStyle="1" w:styleId="GeenafstandChar">
    <w:name w:val="Geen afstand Char"/>
    <w:basedOn w:val="Standaardalinea-lettertype"/>
    <w:link w:val="Geenafstand"/>
    <w:uiPriority w:val="1"/>
    <w:rsid w:val="00EC3314"/>
  </w:style>
  <w:style w:type="paragraph" w:styleId="Koptekst">
    <w:name w:val="header"/>
    <w:basedOn w:val="Standaard"/>
    <w:link w:val="KoptekstChar"/>
    <w:uiPriority w:val="99"/>
    <w:unhideWhenUsed/>
    <w:rsid w:val="007879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795C"/>
  </w:style>
  <w:style w:type="paragraph" w:styleId="Voettekst">
    <w:name w:val="footer"/>
    <w:basedOn w:val="Standaard"/>
    <w:link w:val="VoettekstChar"/>
    <w:uiPriority w:val="99"/>
    <w:unhideWhenUsed/>
    <w:rsid w:val="007879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795C"/>
  </w:style>
  <w:style w:type="character" w:customStyle="1" w:styleId="Kop1Char">
    <w:name w:val="Kop 1 Char"/>
    <w:basedOn w:val="Standaardalinea-lettertype"/>
    <w:link w:val="Kop1"/>
    <w:uiPriority w:val="9"/>
    <w:rsid w:val="00F83DD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83DD5"/>
    <w:rPr>
      <w:rFonts w:asciiTheme="majorHAnsi" w:eastAsiaTheme="majorEastAsia" w:hAnsiTheme="majorHAnsi" w:cstheme="majorBidi"/>
      <w:sz w:val="32"/>
      <w:szCs w:val="32"/>
    </w:rPr>
  </w:style>
  <w:style w:type="character" w:customStyle="1" w:styleId="Kop3Char">
    <w:name w:val="Kop 3 Char"/>
    <w:basedOn w:val="Standaardalinea-lettertype"/>
    <w:link w:val="Kop3"/>
    <w:uiPriority w:val="9"/>
    <w:semiHidden/>
    <w:rsid w:val="00F83DD5"/>
    <w:rPr>
      <w:rFonts w:asciiTheme="majorHAnsi" w:eastAsiaTheme="majorEastAsia" w:hAnsiTheme="majorHAnsi" w:cstheme="majorBidi"/>
      <w:sz w:val="32"/>
      <w:szCs w:val="32"/>
    </w:rPr>
  </w:style>
  <w:style w:type="character" w:customStyle="1" w:styleId="Kop4Char">
    <w:name w:val="Kop 4 Char"/>
    <w:basedOn w:val="Standaardalinea-lettertype"/>
    <w:link w:val="Kop4"/>
    <w:uiPriority w:val="9"/>
    <w:semiHidden/>
    <w:rsid w:val="00F83DD5"/>
    <w:rPr>
      <w:rFonts w:asciiTheme="majorHAnsi" w:eastAsiaTheme="majorEastAsia" w:hAnsiTheme="majorHAnsi" w:cstheme="majorBidi"/>
      <w:i/>
      <w:iCs/>
      <w:sz w:val="30"/>
      <w:szCs w:val="30"/>
    </w:rPr>
  </w:style>
  <w:style w:type="character" w:customStyle="1" w:styleId="Kop5Char">
    <w:name w:val="Kop 5 Char"/>
    <w:basedOn w:val="Standaardalinea-lettertype"/>
    <w:link w:val="Kop5"/>
    <w:uiPriority w:val="9"/>
    <w:semiHidden/>
    <w:rsid w:val="00F83DD5"/>
    <w:rPr>
      <w:rFonts w:asciiTheme="majorHAnsi" w:eastAsiaTheme="majorEastAsia" w:hAnsiTheme="majorHAnsi" w:cstheme="majorBidi"/>
      <w:sz w:val="28"/>
      <w:szCs w:val="28"/>
    </w:rPr>
  </w:style>
  <w:style w:type="character" w:customStyle="1" w:styleId="Kop6Char">
    <w:name w:val="Kop 6 Char"/>
    <w:basedOn w:val="Standaardalinea-lettertype"/>
    <w:link w:val="Kop6"/>
    <w:uiPriority w:val="9"/>
    <w:semiHidden/>
    <w:rsid w:val="00F83DD5"/>
    <w:rPr>
      <w:rFonts w:asciiTheme="majorHAnsi" w:eastAsiaTheme="majorEastAsia" w:hAnsiTheme="majorHAnsi" w:cstheme="majorBidi"/>
      <w:i/>
      <w:iCs/>
      <w:sz w:val="26"/>
      <w:szCs w:val="26"/>
    </w:rPr>
  </w:style>
  <w:style w:type="character" w:customStyle="1" w:styleId="Kop7Char">
    <w:name w:val="Kop 7 Char"/>
    <w:basedOn w:val="Standaardalinea-lettertype"/>
    <w:link w:val="Kop7"/>
    <w:uiPriority w:val="9"/>
    <w:semiHidden/>
    <w:rsid w:val="00F83DD5"/>
    <w:rPr>
      <w:rFonts w:asciiTheme="majorHAnsi" w:eastAsiaTheme="majorEastAsia" w:hAnsiTheme="majorHAnsi" w:cstheme="majorBidi"/>
      <w:sz w:val="24"/>
      <w:szCs w:val="24"/>
    </w:rPr>
  </w:style>
  <w:style w:type="character" w:customStyle="1" w:styleId="Kop8Char">
    <w:name w:val="Kop 8 Char"/>
    <w:basedOn w:val="Standaardalinea-lettertype"/>
    <w:link w:val="Kop8"/>
    <w:uiPriority w:val="9"/>
    <w:semiHidden/>
    <w:rsid w:val="00F83DD5"/>
    <w:rPr>
      <w:rFonts w:asciiTheme="majorHAnsi" w:eastAsiaTheme="majorEastAsia" w:hAnsiTheme="majorHAnsi" w:cstheme="majorBidi"/>
      <w:i/>
      <w:iCs/>
      <w:sz w:val="22"/>
      <w:szCs w:val="22"/>
    </w:rPr>
  </w:style>
  <w:style w:type="character" w:customStyle="1" w:styleId="Kop9Char">
    <w:name w:val="Kop 9 Char"/>
    <w:basedOn w:val="Standaardalinea-lettertype"/>
    <w:link w:val="Kop9"/>
    <w:uiPriority w:val="9"/>
    <w:semiHidden/>
    <w:rsid w:val="00F83DD5"/>
    <w:rPr>
      <w:b/>
      <w:bCs/>
      <w:i/>
      <w:iCs/>
    </w:rPr>
  </w:style>
  <w:style w:type="paragraph" w:styleId="Bijschrift">
    <w:name w:val="caption"/>
    <w:basedOn w:val="Standaard"/>
    <w:next w:val="Standaard"/>
    <w:uiPriority w:val="35"/>
    <w:semiHidden/>
    <w:unhideWhenUsed/>
    <w:qFormat/>
    <w:rsid w:val="00F83DD5"/>
    <w:pPr>
      <w:spacing w:line="240" w:lineRule="auto"/>
    </w:pPr>
    <w:rPr>
      <w:b/>
      <w:bCs/>
      <w:color w:val="404040" w:themeColor="text1" w:themeTint="BF"/>
      <w:sz w:val="16"/>
      <w:szCs w:val="16"/>
    </w:rPr>
  </w:style>
  <w:style w:type="paragraph" w:styleId="Titel">
    <w:name w:val="Title"/>
    <w:basedOn w:val="Standaard"/>
    <w:next w:val="Standaard"/>
    <w:link w:val="TitelChar"/>
    <w:uiPriority w:val="10"/>
    <w:qFormat/>
    <w:rsid w:val="00F83DD5"/>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elChar">
    <w:name w:val="Titel Char"/>
    <w:basedOn w:val="Standaardalinea-lettertype"/>
    <w:link w:val="Titel"/>
    <w:uiPriority w:val="10"/>
    <w:rsid w:val="00F83DD5"/>
    <w:rPr>
      <w:rFonts w:asciiTheme="majorHAnsi" w:eastAsiaTheme="majorEastAsia" w:hAnsiTheme="majorHAnsi" w:cstheme="majorBidi"/>
      <w:caps/>
      <w:color w:val="44546A" w:themeColor="text2"/>
      <w:spacing w:val="30"/>
      <w:sz w:val="72"/>
      <w:szCs w:val="72"/>
    </w:rPr>
  </w:style>
  <w:style w:type="paragraph" w:styleId="Ondertitel">
    <w:name w:val="Subtitle"/>
    <w:basedOn w:val="Standaard"/>
    <w:next w:val="Standaard"/>
    <w:link w:val="OndertitelChar"/>
    <w:uiPriority w:val="11"/>
    <w:qFormat/>
    <w:rsid w:val="00F83DD5"/>
    <w:pPr>
      <w:numPr>
        <w:ilvl w:val="1"/>
      </w:numPr>
      <w:jc w:val="center"/>
    </w:pPr>
    <w:rPr>
      <w:color w:val="44546A" w:themeColor="text2"/>
      <w:sz w:val="28"/>
      <w:szCs w:val="28"/>
    </w:rPr>
  </w:style>
  <w:style w:type="character" w:customStyle="1" w:styleId="OndertitelChar">
    <w:name w:val="Ondertitel Char"/>
    <w:basedOn w:val="Standaardalinea-lettertype"/>
    <w:link w:val="Ondertitel"/>
    <w:uiPriority w:val="11"/>
    <w:rsid w:val="00F83DD5"/>
    <w:rPr>
      <w:color w:val="44546A" w:themeColor="text2"/>
      <w:sz w:val="28"/>
      <w:szCs w:val="28"/>
    </w:rPr>
  </w:style>
  <w:style w:type="character" w:styleId="Zwaar">
    <w:name w:val="Strong"/>
    <w:basedOn w:val="Standaardalinea-lettertype"/>
    <w:uiPriority w:val="22"/>
    <w:qFormat/>
    <w:rsid w:val="00F83DD5"/>
    <w:rPr>
      <w:b/>
      <w:bCs/>
    </w:rPr>
  </w:style>
  <w:style w:type="character" w:styleId="Nadruk">
    <w:name w:val="Emphasis"/>
    <w:basedOn w:val="Standaardalinea-lettertype"/>
    <w:uiPriority w:val="20"/>
    <w:qFormat/>
    <w:rsid w:val="00F83DD5"/>
    <w:rPr>
      <w:i/>
      <w:iCs/>
      <w:color w:val="000000" w:themeColor="text1"/>
    </w:rPr>
  </w:style>
  <w:style w:type="paragraph" w:styleId="Citaat">
    <w:name w:val="Quote"/>
    <w:basedOn w:val="Standaard"/>
    <w:next w:val="Standaard"/>
    <w:link w:val="CitaatChar"/>
    <w:uiPriority w:val="29"/>
    <w:qFormat/>
    <w:rsid w:val="00F83DD5"/>
    <w:pPr>
      <w:spacing w:before="160"/>
      <w:ind w:left="720" w:right="720"/>
      <w:jc w:val="center"/>
    </w:pPr>
    <w:rPr>
      <w:i/>
      <w:iCs/>
      <w:color w:val="7B7B7B" w:themeColor="accent3" w:themeShade="BF"/>
      <w:sz w:val="24"/>
      <w:szCs w:val="24"/>
    </w:rPr>
  </w:style>
  <w:style w:type="character" w:customStyle="1" w:styleId="CitaatChar">
    <w:name w:val="Citaat Char"/>
    <w:basedOn w:val="Standaardalinea-lettertype"/>
    <w:link w:val="Citaat"/>
    <w:uiPriority w:val="29"/>
    <w:rsid w:val="00F83DD5"/>
    <w:rPr>
      <w:i/>
      <w:iCs/>
      <w:color w:val="7B7B7B" w:themeColor="accent3" w:themeShade="BF"/>
      <w:sz w:val="24"/>
      <w:szCs w:val="24"/>
    </w:rPr>
  </w:style>
  <w:style w:type="paragraph" w:styleId="Duidelijkcitaat">
    <w:name w:val="Intense Quote"/>
    <w:basedOn w:val="Standaard"/>
    <w:next w:val="Standaard"/>
    <w:link w:val="DuidelijkcitaatChar"/>
    <w:uiPriority w:val="30"/>
    <w:qFormat/>
    <w:rsid w:val="00F83DD5"/>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DuidelijkcitaatChar">
    <w:name w:val="Duidelijk citaat Char"/>
    <w:basedOn w:val="Standaardalinea-lettertype"/>
    <w:link w:val="Duidelijkcitaat"/>
    <w:uiPriority w:val="30"/>
    <w:rsid w:val="00F83DD5"/>
    <w:rPr>
      <w:rFonts w:asciiTheme="majorHAnsi" w:eastAsiaTheme="majorEastAsia" w:hAnsiTheme="majorHAnsi" w:cstheme="majorBidi"/>
      <w:caps/>
      <w:color w:val="2F5496" w:themeColor="accent1" w:themeShade="BF"/>
      <w:sz w:val="28"/>
      <w:szCs w:val="28"/>
    </w:rPr>
  </w:style>
  <w:style w:type="character" w:styleId="Subtielebenadrukking">
    <w:name w:val="Subtle Emphasis"/>
    <w:basedOn w:val="Standaardalinea-lettertype"/>
    <w:uiPriority w:val="19"/>
    <w:qFormat/>
    <w:rsid w:val="00F83DD5"/>
    <w:rPr>
      <w:i/>
      <w:iCs/>
      <w:color w:val="595959" w:themeColor="text1" w:themeTint="A6"/>
    </w:rPr>
  </w:style>
  <w:style w:type="character" w:styleId="Intensievebenadrukking">
    <w:name w:val="Intense Emphasis"/>
    <w:basedOn w:val="Standaardalinea-lettertype"/>
    <w:uiPriority w:val="21"/>
    <w:qFormat/>
    <w:rsid w:val="00F83DD5"/>
    <w:rPr>
      <w:b/>
      <w:bCs/>
      <w:i/>
      <w:iCs/>
      <w:color w:val="auto"/>
    </w:rPr>
  </w:style>
  <w:style w:type="character" w:styleId="Subtieleverwijzing">
    <w:name w:val="Subtle Reference"/>
    <w:basedOn w:val="Standaardalinea-lettertype"/>
    <w:uiPriority w:val="31"/>
    <w:qFormat/>
    <w:rsid w:val="00F83DD5"/>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F83DD5"/>
    <w:rPr>
      <w:b/>
      <w:bCs/>
      <w:caps w:val="0"/>
      <w:smallCaps/>
      <w:color w:val="auto"/>
      <w:spacing w:val="0"/>
      <w:u w:val="single"/>
    </w:rPr>
  </w:style>
  <w:style w:type="character" w:styleId="Titelvanboek">
    <w:name w:val="Book Title"/>
    <w:basedOn w:val="Standaardalinea-lettertype"/>
    <w:uiPriority w:val="33"/>
    <w:qFormat/>
    <w:rsid w:val="00F83DD5"/>
    <w:rPr>
      <w:b/>
      <w:bCs/>
      <w:caps w:val="0"/>
      <w:smallCaps/>
      <w:spacing w:val="0"/>
    </w:rPr>
  </w:style>
  <w:style w:type="paragraph" w:styleId="Kopvaninhoudsopgave">
    <w:name w:val="TOC Heading"/>
    <w:basedOn w:val="Kop1"/>
    <w:next w:val="Standaard"/>
    <w:uiPriority w:val="39"/>
    <w:semiHidden/>
    <w:unhideWhenUsed/>
    <w:qFormat/>
    <w:rsid w:val="00F83DD5"/>
    <w:pPr>
      <w:outlineLvl w:val="9"/>
    </w:pPr>
  </w:style>
  <w:style w:type="table" w:styleId="Tabelraster">
    <w:name w:val="Table Grid"/>
    <w:basedOn w:val="Standaardtabel"/>
    <w:uiPriority w:val="39"/>
    <w:rsid w:val="003E3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074C7"/>
    <w:pPr>
      <w:spacing w:after="0" w:line="240" w:lineRule="auto"/>
      <w:ind w:left="720"/>
      <w:contextualSpacing/>
    </w:pPr>
    <w:rPr>
      <w:rFonts w:ascii="RotisSerif" w:eastAsia="Times New Roman" w:hAnsi="RotisSerif"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702819">
      <w:bodyDiv w:val="1"/>
      <w:marLeft w:val="0"/>
      <w:marRight w:val="0"/>
      <w:marTop w:val="0"/>
      <w:marBottom w:val="0"/>
      <w:divBdr>
        <w:top w:val="none" w:sz="0" w:space="0" w:color="auto"/>
        <w:left w:val="none" w:sz="0" w:space="0" w:color="auto"/>
        <w:bottom w:val="none" w:sz="0" w:space="0" w:color="auto"/>
        <w:right w:val="none" w:sz="0" w:space="0" w:color="auto"/>
      </w:divBdr>
    </w:div>
    <w:div w:id="1728915473">
      <w:bodyDiv w:val="1"/>
      <w:marLeft w:val="0"/>
      <w:marRight w:val="0"/>
      <w:marTop w:val="0"/>
      <w:marBottom w:val="0"/>
      <w:divBdr>
        <w:top w:val="none" w:sz="0" w:space="0" w:color="auto"/>
        <w:left w:val="none" w:sz="0" w:space="0" w:color="auto"/>
        <w:bottom w:val="none" w:sz="0" w:space="0" w:color="auto"/>
        <w:right w:val="none" w:sz="0" w:space="0" w:color="auto"/>
      </w:divBdr>
      <w:divsChild>
        <w:div w:id="164319970">
          <w:marLeft w:val="0"/>
          <w:marRight w:val="0"/>
          <w:marTop w:val="0"/>
          <w:marBottom w:val="120"/>
          <w:divBdr>
            <w:top w:val="none" w:sz="0" w:space="0" w:color="auto"/>
            <w:left w:val="none" w:sz="0" w:space="0" w:color="auto"/>
            <w:bottom w:val="none" w:sz="0" w:space="0" w:color="auto"/>
            <w:right w:val="none" w:sz="0" w:space="0" w:color="auto"/>
          </w:divBdr>
          <w:divsChild>
            <w:div w:id="1557621324">
              <w:marLeft w:val="0"/>
              <w:marRight w:val="0"/>
              <w:marTop w:val="0"/>
              <w:marBottom w:val="0"/>
              <w:divBdr>
                <w:top w:val="none" w:sz="0" w:space="0" w:color="auto"/>
                <w:left w:val="none" w:sz="0" w:space="0" w:color="auto"/>
                <w:bottom w:val="none" w:sz="0" w:space="0" w:color="auto"/>
                <w:right w:val="none" w:sz="0" w:space="0" w:color="auto"/>
              </w:divBdr>
            </w:div>
          </w:divsChild>
        </w:div>
        <w:div w:id="2058700481">
          <w:marLeft w:val="0"/>
          <w:marRight w:val="0"/>
          <w:marTop w:val="0"/>
          <w:marBottom w:val="120"/>
          <w:divBdr>
            <w:top w:val="none" w:sz="0" w:space="0" w:color="auto"/>
            <w:left w:val="none" w:sz="0" w:space="0" w:color="auto"/>
            <w:bottom w:val="none" w:sz="0" w:space="0" w:color="auto"/>
            <w:right w:val="none" w:sz="0" w:space="0" w:color="auto"/>
          </w:divBdr>
          <w:divsChild>
            <w:div w:id="107316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Dit jaarplan is een inspirerend, ambitieus en concreet plan dat het gehele jaar als leidraad voor alle activiteiten wordt gebruikt. Met dit jaarplan willen wij ervoor zorgen dat iedereen gefocust blijft op het einddoel.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Doelgroepen xmlns="CEED2A13-5DCE-4815-A152-CAB72020840B" xsi:nil="true"/>
    <lcf76f155ced4ddcb4097134ff3c332f xmlns="ceed2a13-5dce-4815-a152-cab72020840b">
      <Terms xmlns="http://schemas.microsoft.com/office/infopath/2007/PartnerControls"/>
    </lcf76f155ced4ddcb4097134ff3c332f>
    <TaxCatchAll xmlns="e8f4d5e6-7a86-402e-8eec-d863719a715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5249D359399C46884E267A4C5122B1" ma:contentTypeVersion="" ma:contentTypeDescription="Een nieuw document maken." ma:contentTypeScope="" ma:versionID="12f35dba0879da44b481b3c4ec130e97">
  <xsd:schema xmlns:xsd="http://www.w3.org/2001/XMLSchema" xmlns:xs="http://www.w3.org/2001/XMLSchema" xmlns:p="http://schemas.microsoft.com/office/2006/metadata/properties" xmlns:ns2="CEED2A13-5DCE-4815-A152-CAB72020840B" xmlns:ns3="ceed2a13-5dce-4815-a152-cab72020840b" xmlns:ns4="fb1eea36-4832-4d51-8863-37bc6215d8b4" xmlns:ns5="e8f4d5e6-7a86-402e-8eec-d863719a715e" targetNamespace="http://schemas.microsoft.com/office/2006/metadata/properties" ma:root="true" ma:fieldsID="c2bbb8fb9da67434b209a5546bce78d2" ns2:_="" ns3:_="" ns4:_="" ns5:_="">
    <xsd:import namespace="CEED2A13-5DCE-4815-A152-CAB72020840B"/>
    <xsd:import namespace="ceed2a13-5dce-4815-a152-cab72020840b"/>
    <xsd:import namespace="fb1eea36-4832-4d51-8863-37bc6215d8b4"/>
    <xsd:import namespace="e8f4d5e6-7a86-402e-8eec-d863719a715e"/>
    <xsd:element name="properties">
      <xsd:complexType>
        <xsd:sequence>
          <xsd:element name="documentManagement">
            <xsd:complexType>
              <xsd:all>
                <xsd:element ref="ns2:Doelgroepen"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SearchProperties" minOccurs="0"/>
                <xsd:element ref="ns3:MediaServiceObjectDetectorVersions" minOccurs="0"/>
                <xsd:element ref="ns3:MediaLengthInSeconds" minOccurs="0"/>
                <xsd:element ref="ns3: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D2A13-5DCE-4815-A152-CAB72020840B" elementFormDefault="qualified">
    <xsd:import namespace="http://schemas.microsoft.com/office/2006/documentManagement/types"/>
    <xsd:import namespace="http://schemas.microsoft.com/office/infopath/2007/PartnerControls"/>
    <xsd:element name="Doelgroepen" ma:index="8" nillable="true" ma:displayName="Doelgroepen" ma:internalName="Doelgroepe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ed2a13-5dce-4815-a152-cab72020840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07f9eb4b-7ca4-4e3a-aa3e-417cfa1781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1eea36-4832-4d51-8863-37bc6215d8b4"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f4d5e6-7a86-402e-8eec-d863719a715e"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6E27A85-3EB5-4A0D-9FFE-D5A76276CA89}" ma:internalName="TaxCatchAll" ma:showField="CatchAllData" ma:web="{fb1eea36-4832-4d51-8863-37bc6215d8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99BFD5-FA61-4C01-9F71-715F84ED90C6}">
  <ds:schemaRefs>
    <ds:schemaRef ds:uri="http://purl.org/dc/term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e8f4d5e6-7a86-402e-8eec-d863719a715e"/>
    <ds:schemaRef ds:uri="http://schemas.microsoft.com/office/2006/documentManagement/types"/>
    <ds:schemaRef ds:uri="fb1eea36-4832-4d51-8863-37bc6215d8b4"/>
    <ds:schemaRef ds:uri="ceed2a13-5dce-4815-a152-cab72020840b"/>
    <ds:schemaRef ds:uri="CEED2A13-5DCE-4815-A152-CAB72020840B"/>
    <ds:schemaRef ds:uri="http://www.w3.org/XML/1998/namespace"/>
  </ds:schemaRefs>
</ds:datastoreItem>
</file>

<file path=customXml/itemProps3.xml><?xml version="1.0" encoding="utf-8"?>
<ds:datastoreItem xmlns:ds="http://schemas.openxmlformats.org/officeDocument/2006/customXml" ds:itemID="{3411835C-DA05-45CF-88C7-24BABCB6CA08}">
  <ds:schemaRefs>
    <ds:schemaRef ds:uri="http://schemas.microsoft.com/sharepoint/v3/contenttype/forms"/>
  </ds:schemaRefs>
</ds:datastoreItem>
</file>

<file path=customXml/itemProps4.xml><?xml version="1.0" encoding="utf-8"?>
<ds:datastoreItem xmlns:ds="http://schemas.openxmlformats.org/officeDocument/2006/customXml" ds:itemID="{8C358E2A-0435-4840-BDD4-4F882AAA5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D2A13-5DCE-4815-A152-CAB72020840B"/>
    <ds:schemaRef ds:uri="ceed2a13-5dce-4815-a152-cab72020840b"/>
    <ds:schemaRef ds:uri="fb1eea36-4832-4d51-8863-37bc6215d8b4"/>
    <ds:schemaRef ds:uri="e8f4d5e6-7a86-402e-8eec-d863719a71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1638</Words>
  <Characters>9013</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Jaarplan   2022-2023</vt:lpstr>
    </vt:vector>
  </TitlesOfParts>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Jaarplan   2022-2023</dc:title>
  <dc:subject/>
  <dc:creator>Pim de Jong, OBS De Voorzaan                       Barbara BeekHoven, Babino</dc:creator>
  <cp:keywords/>
  <dc:description/>
  <cp:lastModifiedBy>Pim de Jong</cp:lastModifiedBy>
  <cp:revision>2</cp:revision>
  <cp:lastPrinted>2023-11-21T10:04:00Z</cp:lastPrinted>
  <dcterms:created xsi:type="dcterms:W3CDTF">2023-11-21T10:20:00Z</dcterms:created>
  <dcterms:modified xsi:type="dcterms:W3CDTF">2023-11-21T10:20:00Z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0x010100E65249D359399C46884E267A4C5122B1</vt:lpwstr>
  </property>
</Properties>
</file>